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2CE1C">
      <w:pPr>
        <w:widowControl w:val="0"/>
        <w:kinsoku/>
        <w:autoSpaceDE/>
        <w:autoSpaceDN/>
        <w:adjustRightInd w:val="0"/>
        <w:snapToGrid w:val="0"/>
        <w:spacing w:line="240" w:lineRule="auto"/>
        <w:ind w:left="992" w:hanging="992" w:hangingChars="310"/>
        <w:jc w:val="both"/>
        <w:textAlignment w:val="auto"/>
        <w:rPr>
          <w:rFonts w:hint="eastAsia" w:ascii="黑体" w:hAnsi="黑体" w:eastAsia="黑体" w:cs="黑体"/>
          <w:snapToGrid w:val="0"/>
          <w:color w:val="000000"/>
          <w:spacing w:val="17"/>
          <w:kern w:val="0"/>
          <w:position w:val="1"/>
          <w:sz w:val="36"/>
          <w:szCs w:val="36"/>
          <w:highlight w:val="none"/>
          <w:lang w:val="en-US" w:eastAsia="zh-CN" w:bidi="ar-SA"/>
        </w:rPr>
      </w:pPr>
      <w:r>
        <w:rPr>
          <w:rFonts w:hint="eastAsia" w:ascii="楷体" w:hAnsi="楷体" w:eastAsia="楷体" w:cs="楷体"/>
          <w:bCs/>
          <w:snapToGrid/>
          <w:kern w:val="0"/>
          <w:sz w:val="32"/>
          <w:szCs w:val="32"/>
          <w:highlight w:val="none"/>
          <w:lang w:val="en-US" w:eastAsia="en-US" w:bidi="zh-CN"/>
        </w:rPr>
        <w:t>合同编号：</w:t>
      </w:r>
    </w:p>
    <w:p w14:paraId="04797576">
      <w:pPr>
        <w:rPr>
          <w:rFonts w:hint="eastAsia"/>
          <w:lang w:val="en-US" w:eastAsia="zh-CN"/>
        </w:rPr>
      </w:pPr>
    </w:p>
    <w:p w14:paraId="4E7BDA2C">
      <w:pPr>
        <w:shd w:val="clear" w:color="auto" w:fill="auto"/>
        <w:spacing w:line="360" w:lineRule="auto"/>
        <w:jc w:val="center"/>
        <w:rPr>
          <w:rFonts w:hint="eastAsia" w:ascii="黑体" w:hAnsi="黑体" w:eastAsia="黑体" w:cs="黑体"/>
          <w:snapToGrid w:val="0"/>
          <w:color w:val="000000"/>
          <w:spacing w:val="17"/>
          <w:kern w:val="0"/>
          <w:position w:val="1"/>
          <w:sz w:val="36"/>
          <w:szCs w:val="36"/>
          <w:highlight w:val="green"/>
          <w:lang w:val="en-US" w:eastAsia="zh-CN" w:bidi="ar-SA"/>
        </w:rPr>
      </w:pPr>
    </w:p>
    <w:p w14:paraId="748ED882">
      <w:pPr>
        <w:shd w:val="clear" w:color="auto" w:fill="auto"/>
        <w:spacing w:line="360" w:lineRule="auto"/>
        <w:jc w:val="center"/>
        <w:rPr>
          <w:rFonts w:hint="eastAsia" w:ascii="黑体" w:hAnsi="黑体" w:eastAsia="黑体" w:cs="黑体"/>
          <w:snapToGrid w:val="0"/>
          <w:color w:val="000000"/>
          <w:spacing w:val="17"/>
          <w:kern w:val="0"/>
          <w:position w:val="1"/>
          <w:sz w:val="36"/>
          <w:szCs w:val="36"/>
          <w:highlight w:val="green"/>
          <w:lang w:val="en-US" w:eastAsia="zh-CN" w:bidi="ar-SA"/>
        </w:rPr>
      </w:pPr>
    </w:p>
    <w:p w14:paraId="71617436">
      <w:pPr>
        <w:shd w:val="clear" w:color="auto" w:fill="auto"/>
        <w:spacing w:line="360" w:lineRule="auto"/>
        <w:jc w:val="center"/>
        <w:rPr>
          <w:rFonts w:hint="eastAsia" w:ascii="黑体" w:hAnsi="黑体" w:eastAsia="黑体" w:cs="黑体"/>
          <w:snapToGrid w:val="0"/>
          <w:color w:val="000000"/>
          <w:spacing w:val="17"/>
          <w:kern w:val="0"/>
          <w:position w:val="1"/>
          <w:sz w:val="36"/>
          <w:szCs w:val="36"/>
          <w:highlight w:val="green"/>
          <w:lang w:val="en-US" w:eastAsia="zh-CN" w:bidi="ar-SA"/>
        </w:rPr>
      </w:pPr>
    </w:p>
    <w:p w14:paraId="6E15ED15">
      <w:pPr>
        <w:pStyle w:val="14"/>
        <w:keepNext w:val="0"/>
        <w:keepLines w:val="0"/>
        <w:pageBreakBefore w:val="0"/>
        <w:widowControl w:val="0"/>
        <w:kinsoku/>
        <w:wordWrap/>
        <w:overflowPunct/>
        <w:topLinePunct w:val="0"/>
        <w:autoSpaceDE w:val="0"/>
        <w:autoSpaceDN w:val="0"/>
        <w:bidi w:val="0"/>
        <w:adjustRightInd w:val="0"/>
        <w:snapToGrid/>
        <w:spacing w:line="760" w:lineRule="exact"/>
        <w:ind w:left="0" w:firstLine="0" w:firstLineChars="0"/>
        <w:jc w:val="center"/>
        <w:textAlignment w:val="auto"/>
        <w:rPr>
          <w:rFonts w:hint="eastAsia" w:ascii="方正小标宋_GBK" w:hAnsi="方正小标宋_GBK" w:eastAsia="方正小标宋_GBK" w:cs="方正小标宋_GBK"/>
          <w:bCs/>
          <w:snapToGrid/>
          <w:color w:val="000000"/>
          <w:spacing w:val="0"/>
          <w:sz w:val="44"/>
          <w:szCs w:val="44"/>
          <w:highlight w:val="none"/>
          <w:u w:val="none"/>
          <w:lang w:val="en-US" w:eastAsia="zh-CN"/>
        </w:rPr>
      </w:pPr>
      <w:r>
        <w:rPr>
          <w:rFonts w:hint="eastAsia" w:ascii="方正小标宋_GBK" w:hAnsi="方正小标宋_GBK" w:eastAsia="方正小标宋_GBK" w:cs="方正小标宋_GBK"/>
          <w:bCs/>
          <w:snapToGrid/>
          <w:color w:val="000000"/>
          <w:spacing w:val="0"/>
          <w:sz w:val="44"/>
          <w:szCs w:val="44"/>
          <w:highlight w:val="none"/>
          <w:u w:val="none"/>
          <w:lang w:val="en-US" w:eastAsia="zh-CN"/>
        </w:rPr>
        <w:t>母体试验室2027年度试验检测耗材采购项目</w:t>
      </w:r>
    </w:p>
    <w:p w14:paraId="3EAF2C95">
      <w:pPr>
        <w:pStyle w:val="14"/>
        <w:keepNext w:val="0"/>
        <w:keepLines w:val="0"/>
        <w:pageBreakBefore w:val="0"/>
        <w:widowControl w:val="0"/>
        <w:kinsoku/>
        <w:wordWrap/>
        <w:overflowPunct/>
        <w:topLinePunct w:val="0"/>
        <w:autoSpaceDE w:val="0"/>
        <w:autoSpaceDN w:val="0"/>
        <w:bidi w:val="0"/>
        <w:adjustRightInd w:val="0"/>
        <w:snapToGrid/>
        <w:spacing w:line="760" w:lineRule="exact"/>
        <w:ind w:left="0" w:firstLine="0" w:firstLineChars="0"/>
        <w:jc w:val="center"/>
        <w:textAlignment w:val="auto"/>
        <w:rPr>
          <w:rFonts w:hint="default" w:ascii="仿宋" w:hAnsi="仿宋" w:eastAsia="仿宋" w:cs="仿宋"/>
          <w:kern w:val="0"/>
          <w:lang w:val="en-US"/>
        </w:rPr>
      </w:pPr>
      <w:r>
        <w:rPr>
          <w:rFonts w:hint="eastAsia" w:ascii="方正小标宋_GBK" w:hAnsi="方正小标宋_GBK" w:eastAsia="方正小标宋_GBK" w:cs="方正小标宋_GBK"/>
          <w:bCs/>
          <w:snapToGrid/>
          <w:color w:val="000000"/>
          <w:spacing w:val="0"/>
          <w:sz w:val="44"/>
          <w:szCs w:val="44"/>
          <w:highlight w:val="none"/>
          <w:u w:val="none"/>
          <w:lang w:val="en-US" w:eastAsia="zh-CN"/>
        </w:rPr>
        <w:t>外部采购合同</w:t>
      </w:r>
    </w:p>
    <w:p w14:paraId="712217AC">
      <w:pPr>
        <w:pStyle w:val="14"/>
        <w:ind w:left="0" w:leftChars="0" w:firstLine="0" w:firstLineChars="0"/>
        <w:rPr>
          <w:rFonts w:hint="eastAsia"/>
        </w:rPr>
      </w:pPr>
    </w:p>
    <w:p w14:paraId="14CB3844">
      <w:pPr>
        <w:widowControl/>
        <w:pBdr>
          <w:top w:val="none" w:color="auto" w:sz="0" w:space="0"/>
          <w:left w:val="none" w:color="auto" w:sz="0" w:space="0"/>
          <w:bottom w:val="none" w:color="auto" w:sz="0" w:space="0"/>
          <w:right w:val="none" w:color="auto" w:sz="0" w:space="0"/>
          <w:between w:val="none" w:color="auto" w:sz="0" w:space="0"/>
        </w:pBdr>
        <w:snapToGrid w:val="0"/>
        <w:spacing w:line="480" w:lineRule="auto"/>
        <w:jc w:val="both"/>
        <w:rPr>
          <w:rFonts w:hint="eastAsia" w:ascii="仿宋" w:hAnsi="仿宋" w:eastAsia="仿宋" w:cs="仿宋"/>
          <w:sz w:val="28"/>
          <w:szCs w:val="28"/>
        </w:rPr>
      </w:pPr>
    </w:p>
    <w:p w14:paraId="0BDD0CB9">
      <w:pPr>
        <w:pStyle w:val="9"/>
        <w:rPr>
          <w:rFonts w:hint="eastAsia" w:ascii="仿宋" w:hAnsi="仿宋" w:eastAsia="仿宋" w:cs="仿宋"/>
          <w:sz w:val="28"/>
          <w:szCs w:val="28"/>
        </w:rPr>
      </w:pPr>
    </w:p>
    <w:p w14:paraId="7FA99D7B">
      <w:pPr>
        <w:pStyle w:val="9"/>
        <w:rPr>
          <w:rFonts w:hint="eastAsia" w:ascii="仿宋" w:hAnsi="仿宋" w:eastAsia="仿宋" w:cs="仿宋"/>
          <w:sz w:val="28"/>
          <w:szCs w:val="28"/>
        </w:rPr>
      </w:pPr>
    </w:p>
    <w:p w14:paraId="5912E94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240" w:firstLineChars="700"/>
        <w:jc w:val="both"/>
        <w:textAlignment w:val="auto"/>
        <w:rPr>
          <w:rFonts w:hint="default" w:ascii="楷体" w:hAnsi="楷体" w:eastAsia="楷体" w:cs="楷体"/>
          <w:bCs/>
          <w:snapToGrid/>
          <w:kern w:val="0"/>
          <w:sz w:val="32"/>
          <w:szCs w:val="32"/>
          <w:highlight w:val="none"/>
          <w:lang w:val="en-US" w:eastAsia="zh-CN" w:bidi="zh-CN"/>
        </w:rPr>
      </w:pPr>
      <w:r>
        <w:rPr>
          <w:rFonts w:hint="eastAsia" w:ascii="楷体" w:hAnsi="楷体" w:eastAsia="楷体" w:cs="楷体"/>
          <w:bCs/>
          <w:snapToGrid/>
          <w:kern w:val="0"/>
          <w:sz w:val="32"/>
          <w:szCs w:val="32"/>
          <w:highlight w:val="none"/>
          <w:lang w:val="en-US" w:eastAsia="en-US" w:bidi="zh-CN"/>
        </w:rPr>
        <w:t>甲方：</w:t>
      </w:r>
      <w:r>
        <w:rPr>
          <w:rFonts w:hint="eastAsia" w:ascii="楷体" w:hAnsi="楷体" w:eastAsia="楷体" w:cs="楷体"/>
          <w:bCs/>
          <w:snapToGrid/>
          <w:kern w:val="0"/>
          <w:sz w:val="32"/>
          <w:szCs w:val="32"/>
          <w:highlight w:val="none"/>
          <w:u w:val="single"/>
          <w:lang w:val="en-US" w:eastAsia="en-US" w:bidi="zh-CN"/>
        </w:rPr>
        <w:t>四川济通工程试验检测有限公司</w:t>
      </w:r>
    </w:p>
    <w:p w14:paraId="27E2CAB6">
      <w:pPr>
        <w:keepNext w:val="0"/>
        <w:keepLines w:val="0"/>
        <w:pageBreakBefore w:val="0"/>
        <w:widowControl w:val="0"/>
        <w:kinsoku/>
        <w:wordWrap/>
        <w:overflowPunct/>
        <w:topLinePunct w:val="0"/>
        <w:autoSpaceDE/>
        <w:autoSpaceDN/>
        <w:bidi w:val="0"/>
        <w:adjustRightInd w:val="0"/>
        <w:snapToGrid w:val="0"/>
        <w:spacing w:line="360" w:lineRule="auto"/>
        <w:ind w:firstLine="2240" w:firstLineChars="700"/>
        <w:jc w:val="both"/>
        <w:textAlignment w:val="auto"/>
        <w:rPr>
          <w:rFonts w:hint="default" w:ascii="楷体" w:hAnsi="楷体" w:eastAsia="楷体" w:cs="楷体"/>
          <w:bCs/>
          <w:snapToGrid/>
          <w:kern w:val="0"/>
          <w:sz w:val="32"/>
          <w:szCs w:val="32"/>
          <w:highlight w:val="none"/>
          <w:u w:val="single"/>
          <w:lang w:val="en-US" w:eastAsia="en-US" w:bidi="zh-CN"/>
        </w:rPr>
      </w:pPr>
      <w:r>
        <w:rPr>
          <w:rFonts w:hint="eastAsia" w:ascii="楷体" w:hAnsi="楷体" w:eastAsia="楷体" w:cs="楷体"/>
          <w:bCs/>
          <w:snapToGrid/>
          <w:kern w:val="0"/>
          <w:sz w:val="32"/>
          <w:szCs w:val="32"/>
          <w:highlight w:val="none"/>
          <w:lang w:val="en-US" w:eastAsia="en-US" w:bidi="zh-CN"/>
        </w:rPr>
        <w:t>乙方：</w:t>
      </w:r>
      <w:r>
        <w:rPr>
          <w:rFonts w:hint="eastAsia" w:ascii="楷体" w:hAnsi="楷体" w:eastAsia="楷体" w:cs="楷体"/>
          <w:bCs/>
          <w:snapToGrid/>
          <w:kern w:val="0"/>
          <w:sz w:val="32"/>
          <w:szCs w:val="32"/>
          <w:highlight w:val="none"/>
          <w:u w:val="single"/>
          <w:lang w:val="en-US" w:eastAsia="en-US" w:bidi="zh-CN"/>
        </w:rPr>
        <w:t xml:space="preserve">                            </w:t>
      </w:r>
    </w:p>
    <w:p w14:paraId="7A272402">
      <w:pPr>
        <w:keepNext w:val="0"/>
        <w:keepLines w:val="0"/>
        <w:pageBreakBefore w:val="0"/>
        <w:widowControl w:val="0"/>
        <w:kinsoku/>
        <w:wordWrap/>
        <w:overflowPunct/>
        <w:topLinePunct w:val="0"/>
        <w:autoSpaceDE/>
        <w:autoSpaceDN/>
        <w:bidi w:val="0"/>
        <w:adjustRightInd w:val="0"/>
        <w:snapToGrid w:val="0"/>
        <w:spacing w:line="360" w:lineRule="auto"/>
        <w:ind w:firstLine="2240" w:firstLineChars="700"/>
        <w:jc w:val="both"/>
        <w:textAlignment w:val="auto"/>
        <w:rPr>
          <w:rFonts w:hint="default" w:ascii="楷体" w:hAnsi="楷体" w:eastAsia="楷体" w:cs="楷体"/>
          <w:bCs/>
          <w:snapToGrid/>
          <w:kern w:val="0"/>
          <w:sz w:val="32"/>
          <w:szCs w:val="32"/>
          <w:highlight w:val="none"/>
          <w:u w:val="none"/>
          <w:lang w:val="en-US" w:eastAsia="en-US" w:bidi="zh-CN"/>
        </w:rPr>
      </w:pPr>
    </w:p>
    <w:p w14:paraId="46805B9E">
      <w:pPr>
        <w:keepNext w:val="0"/>
        <w:keepLines w:val="0"/>
        <w:pageBreakBefore w:val="0"/>
        <w:widowControl w:val="0"/>
        <w:kinsoku/>
        <w:wordWrap/>
        <w:overflowPunct/>
        <w:topLinePunct w:val="0"/>
        <w:autoSpaceDE/>
        <w:autoSpaceDN/>
        <w:bidi w:val="0"/>
        <w:adjustRightInd w:val="0"/>
        <w:snapToGrid w:val="0"/>
        <w:spacing w:line="360" w:lineRule="auto"/>
        <w:ind w:firstLine="2240" w:firstLineChars="700"/>
        <w:jc w:val="both"/>
        <w:textAlignment w:val="auto"/>
        <w:rPr>
          <w:rFonts w:hint="default" w:ascii="楷体" w:hAnsi="楷体" w:eastAsia="楷体" w:cs="楷体"/>
          <w:bCs/>
          <w:snapToGrid/>
          <w:kern w:val="0"/>
          <w:sz w:val="32"/>
          <w:szCs w:val="32"/>
          <w:highlight w:val="none"/>
          <w:u w:val="none"/>
          <w:lang w:val="en-US" w:eastAsia="en-US" w:bidi="zh-CN"/>
        </w:rPr>
      </w:pPr>
    </w:p>
    <w:p w14:paraId="71E2854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楷体" w:hAnsi="楷体" w:eastAsia="楷体" w:cs="楷体"/>
          <w:bCs/>
          <w:snapToGrid/>
          <w:kern w:val="0"/>
          <w:sz w:val="32"/>
          <w:szCs w:val="32"/>
          <w:highlight w:val="none"/>
          <w:u w:val="single"/>
          <w:lang w:val="en-US" w:eastAsia="en-US" w:bidi="zh-CN"/>
        </w:rPr>
      </w:pPr>
      <w:r>
        <w:rPr>
          <w:rFonts w:hint="default" w:ascii="楷体" w:hAnsi="楷体" w:eastAsia="楷体" w:cs="楷体"/>
          <w:bCs/>
          <w:snapToGrid/>
          <w:kern w:val="0"/>
          <w:sz w:val="32"/>
          <w:szCs w:val="32"/>
          <w:highlight w:val="none"/>
          <w:u w:val="none"/>
          <w:lang w:val="en-US" w:eastAsia="en-US" w:bidi="zh-CN"/>
        </w:rPr>
        <w:t>签订地点：</w:t>
      </w:r>
      <w:r>
        <w:rPr>
          <w:rFonts w:hint="default" w:ascii="楷体" w:hAnsi="楷体" w:eastAsia="楷体" w:cs="楷体"/>
          <w:bCs/>
          <w:snapToGrid/>
          <w:kern w:val="0"/>
          <w:sz w:val="32"/>
          <w:szCs w:val="32"/>
          <w:highlight w:val="none"/>
          <w:u w:val="single"/>
          <w:lang w:val="en-US" w:eastAsia="en-US" w:bidi="zh-CN"/>
        </w:rPr>
        <w:t>成都</w:t>
      </w:r>
    </w:p>
    <w:p w14:paraId="53ABCC50">
      <w:pPr>
        <w:keepNext w:val="0"/>
        <w:keepLines w:val="0"/>
        <w:pageBreakBefore w:val="0"/>
        <w:widowControl w:val="0"/>
        <w:kinsoku/>
        <w:wordWrap/>
        <w:overflowPunct/>
        <w:topLinePunct w:val="0"/>
        <w:autoSpaceDE/>
        <w:autoSpaceDN/>
        <w:bidi w:val="0"/>
        <w:adjustRightInd w:val="0"/>
        <w:snapToGrid w:val="0"/>
        <w:spacing w:line="360" w:lineRule="auto"/>
        <w:ind w:firstLine="2240" w:firstLineChars="700"/>
        <w:jc w:val="both"/>
        <w:textAlignment w:val="auto"/>
        <w:rPr>
          <w:rFonts w:hint="eastAsia" w:ascii="黑体" w:hAnsi="黑体" w:eastAsia="黑体" w:cs="黑体"/>
          <w:snapToGrid w:val="0"/>
          <w:color w:val="000000"/>
          <w:spacing w:val="17"/>
          <w:kern w:val="0"/>
          <w:position w:val="1"/>
          <w:sz w:val="28"/>
          <w:szCs w:val="28"/>
          <w:u w:val="single"/>
          <w:lang w:val="en-US" w:eastAsia="zh-CN" w:bidi="ar-SA"/>
        </w:rPr>
      </w:pPr>
      <w:r>
        <w:rPr>
          <w:rFonts w:hint="eastAsia" w:ascii="楷体" w:hAnsi="楷体" w:eastAsia="楷体" w:cs="楷体"/>
          <w:bCs/>
          <w:sz w:val="32"/>
          <w:szCs w:val="32"/>
        </w:rPr>
        <w:t>签订时间：</w:t>
      </w:r>
      <w:r>
        <w:rPr>
          <w:rFonts w:hint="default" w:ascii="楷体" w:hAnsi="楷体" w:eastAsia="楷体" w:cs="楷体"/>
          <w:bCs/>
          <w:snapToGrid/>
          <w:kern w:val="0"/>
          <w:sz w:val="32"/>
          <w:szCs w:val="32"/>
          <w:highlight w:val="none"/>
          <w:u w:val="single"/>
          <w:lang w:val="en-US" w:eastAsia="en-US" w:bidi="zh-CN"/>
        </w:rPr>
        <w:t xml:space="preserve">   </w:t>
      </w:r>
      <w:r>
        <w:rPr>
          <w:rFonts w:hint="eastAsia" w:ascii="楷体" w:hAnsi="楷体" w:eastAsia="楷体" w:cs="楷体"/>
          <w:bCs/>
          <w:snapToGrid/>
          <w:kern w:val="0"/>
          <w:sz w:val="32"/>
          <w:szCs w:val="32"/>
          <w:highlight w:val="none"/>
          <w:u w:val="single"/>
          <w:lang w:val="en-US" w:eastAsia="en-US" w:bidi="zh-CN"/>
        </w:rPr>
        <w:t xml:space="preserve"> </w:t>
      </w:r>
      <w:r>
        <w:rPr>
          <w:rFonts w:hint="default" w:ascii="楷体" w:hAnsi="楷体" w:eastAsia="楷体" w:cs="楷体"/>
          <w:bCs/>
          <w:snapToGrid/>
          <w:kern w:val="0"/>
          <w:sz w:val="32"/>
          <w:szCs w:val="32"/>
          <w:highlight w:val="none"/>
          <w:u w:val="single"/>
          <w:lang w:val="en-US" w:eastAsia="en-US" w:bidi="zh-CN"/>
        </w:rPr>
        <w:t xml:space="preserve"> 年    月</w:t>
      </w:r>
    </w:p>
    <w:p w14:paraId="17A60224">
      <w:pPr>
        <w:shd w:val="clear" w:color="auto" w:fill="auto"/>
        <w:spacing w:line="360" w:lineRule="auto"/>
        <w:jc w:val="center"/>
        <w:rPr>
          <w:rFonts w:hint="default" w:ascii="黑体" w:hAnsi="黑体" w:eastAsia="黑体" w:cs="黑体"/>
          <w:snapToGrid w:val="0"/>
          <w:color w:val="000000"/>
          <w:spacing w:val="17"/>
          <w:kern w:val="0"/>
          <w:position w:val="1"/>
          <w:sz w:val="30"/>
          <w:szCs w:val="30"/>
          <w:lang w:val="en-US" w:eastAsia="zh-CN" w:bidi="ar-SA"/>
        </w:rPr>
      </w:pPr>
    </w:p>
    <w:p w14:paraId="46594143">
      <w:pPr>
        <w:keepNext w:val="0"/>
        <w:keepLines w:val="0"/>
        <w:pageBreakBefore w:val="0"/>
        <w:widowControl/>
        <w:shd w:val="clear" w:color="auto" w:fill="auto"/>
        <w:wordWrap/>
        <w:overflowPunct/>
        <w:topLinePunct w:val="0"/>
        <w:bidi w:val="0"/>
        <w:snapToGrid w:val="0"/>
        <w:spacing w:line="500" w:lineRule="exact"/>
        <w:jc w:val="center"/>
        <w:rPr>
          <w:rFonts w:hint="eastAsia" w:ascii="宋体" w:hAnsi="宋体" w:eastAsia="宋体" w:cs="宋体"/>
          <w:b/>
          <w:bCs/>
          <w:snapToGrid w:val="0"/>
          <w:color w:val="000000"/>
          <w:spacing w:val="-4"/>
          <w:kern w:val="0"/>
          <w:sz w:val="32"/>
          <w:szCs w:val="32"/>
          <w:lang w:val="en-US" w:eastAsia="zh-CN" w:bidi="ar-SA"/>
        </w:rPr>
        <w:sectPr>
          <w:headerReference r:id="rId3" w:type="default"/>
          <w:footerReference r:id="rId4" w:type="default"/>
          <w:pgSz w:w="11906" w:h="16838"/>
          <w:pgMar w:top="2154" w:right="1440" w:bottom="1922" w:left="1644" w:header="851" w:footer="992" w:gutter="0"/>
          <w:pgNumType w:fmt="decimal" w:start="1"/>
          <w:cols w:space="425" w:num="1"/>
          <w:docGrid w:type="lines" w:linePitch="312" w:charSpace="0"/>
        </w:sectPr>
      </w:pPr>
    </w:p>
    <w:p w14:paraId="2A5C0922">
      <w:pPr>
        <w:tabs>
          <w:tab w:val="left" w:pos="2666"/>
        </w:tabs>
        <w:autoSpaceDE/>
        <w:autoSpaceDN/>
        <w:adjustRightInd w:val="0"/>
        <w:snapToGrid w:val="0"/>
        <w:spacing w:line="360" w:lineRule="auto"/>
        <w:rPr>
          <w:rFonts w:ascii="黑体" w:hAnsi="黑体" w:eastAsia="黑体" w:cs="黑体"/>
          <w:sz w:val="28"/>
          <w:szCs w:val="28"/>
          <w:lang w:val="en-US"/>
        </w:rPr>
      </w:pPr>
      <w:r>
        <w:rPr>
          <w:rFonts w:hint="eastAsia" w:ascii="黑体" w:hAnsi="黑体" w:eastAsia="黑体" w:cs="黑体"/>
          <w:sz w:val="28"/>
          <w:szCs w:val="28"/>
          <w:lang w:val="en-US"/>
        </w:rPr>
        <w:t>甲方：四川济通工程试验检测有限公司</w:t>
      </w:r>
    </w:p>
    <w:p w14:paraId="27D71FF7">
      <w:pPr>
        <w:autoSpaceDE/>
        <w:autoSpaceDN/>
        <w:adjustRightInd w:val="0"/>
        <w:snapToGrid w:val="0"/>
        <w:spacing w:line="360" w:lineRule="auto"/>
        <w:rPr>
          <w:rFonts w:ascii="黑体" w:hAnsi="黑体" w:eastAsia="黑体" w:cs="黑体"/>
          <w:kern w:val="2"/>
          <w:sz w:val="28"/>
          <w:szCs w:val="28"/>
          <w:lang w:val="en-US" w:bidi="ar-SA"/>
        </w:rPr>
      </w:pPr>
      <w:r>
        <w:rPr>
          <w:rFonts w:hint="eastAsia" w:ascii="黑体" w:hAnsi="黑体" w:eastAsia="黑体" w:cs="黑体"/>
          <w:kern w:val="2"/>
          <w:sz w:val="28"/>
          <w:szCs w:val="28"/>
          <w:lang w:val="en-US" w:bidi="ar-SA"/>
        </w:rPr>
        <w:t>乙方：</w:t>
      </w:r>
    </w:p>
    <w:p w14:paraId="02F20C91">
      <w:pPr>
        <w:autoSpaceDE/>
        <w:autoSpaceDN/>
        <w:adjustRightInd w:val="0"/>
        <w:snapToGrid w:val="0"/>
        <w:spacing w:line="360" w:lineRule="auto"/>
        <w:ind w:firstLine="480" w:firstLineChars="200"/>
        <w:rPr>
          <w:kern w:val="2"/>
          <w:sz w:val="24"/>
          <w:szCs w:val="24"/>
          <w:lang w:val="en-US" w:bidi="ar-SA"/>
        </w:rPr>
      </w:pPr>
    </w:p>
    <w:p w14:paraId="1AD8D53E">
      <w:pPr>
        <w:keepNext w:val="0"/>
        <w:keepLines w:val="0"/>
        <w:pageBreakBefore w:val="0"/>
        <w:kinsoku/>
        <w:wordWrap/>
        <w:overflowPunct/>
        <w:autoSpaceDE/>
        <w:autoSpaceDN/>
        <w:bidi w:val="0"/>
        <w:adjustRightInd w:val="0"/>
        <w:snapToGrid w:val="0"/>
        <w:spacing w:line="360" w:lineRule="auto"/>
        <w:ind w:firstLine="480" w:firstLineChars="200"/>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根据《中华人民共和国</w:t>
      </w:r>
      <w:r>
        <w:rPr>
          <w:rFonts w:hint="eastAsia" w:ascii="宋体" w:hAnsi="宋体" w:eastAsia="宋体" w:cs="宋体"/>
          <w:kern w:val="2"/>
          <w:sz w:val="24"/>
          <w:szCs w:val="24"/>
          <w:lang w:bidi="ar-SA"/>
        </w:rPr>
        <w:t>民法典</w:t>
      </w:r>
      <w:r>
        <w:rPr>
          <w:rFonts w:hint="eastAsia" w:ascii="宋体" w:hAnsi="宋体" w:eastAsia="宋体" w:cs="宋体"/>
          <w:kern w:val="2"/>
          <w:sz w:val="24"/>
          <w:szCs w:val="24"/>
          <w:lang w:val="en-US" w:bidi="ar-SA"/>
        </w:rPr>
        <w:t>》以及其他相关法律法规规定，遵循平等、自愿、公平和诚实信用的原则，甲乙双方就</w:t>
      </w:r>
      <w:r>
        <w:rPr>
          <w:rFonts w:hint="eastAsia" w:ascii="宋体" w:hAnsi="宋体" w:eastAsia="宋体" w:cs="宋体"/>
          <w:kern w:val="2"/>
          <w:sz w:val="24"/>
          <w:szCs w:val="24"/>
          <w:lang w:val="en-US" w:eastAsia="zh-CN" w:bidi="ar-SA"/>
        </w:rPr>
        <w:t>试验检测耗材</w:t>
      </w:r>
      <w:r>
        <w:rPr>
          <w:rFonts w:hint="eastAsia" w:ascii="宋体" w:hAnsi="宋体" w:eastAsia="宋体" w:cs="宋体"/>
          <w:kern w:val="2"/>
          <w:sz w:val="24"/>
          <w:szCs w:val="24"/>
          <w:lang w:val="en-US" w:bidi="ar-SA"/>
        </w:rPr>
        <w:t>采购事宜协商一致，签订本合同。</w:t>
      </w:r>
    </w:p>
    <w:p w14:paraId="43CDA5B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360" w:lineRule="auto"/>
        <w:ind w:right="0" w:firstLine="640" w:firstLineChars="200"/>
        <w:jc w:val="both"/>
        <w:textAlignment w:val="auto"/>
        <w:outlineLvl w:val="0"/>
        <w:rPr>
          <w:rFonts w:hint="eastAsia" w:ascii="黑体" w:hAnsi="黑体" w:eastAsia="黑体" w:cs="黑体"/>
          <w:b w:val="0"/>
          <w:bCs/>
          <w:kern w:val="0"/>
          <w:sz w:val="32"/>
          <w:szCs w:val="32"/>
        </w:rPr>
      </w:pPr>
      <w:r>
        <w:rPr>
          <w:rFonts w:hint="eastAsia" w:ascii="黑体" w:hAnsi="黑体" w:eastAsia="黑体" w:cs="黑体"/>
          <w:b w:val="0"/>
          <w:bCs/>
          <w:snapToGrid w:val="0"/>
          <w:kern w:val="0"/>
          <w:sz w:val="32"/>
          <w:szCs w:val="32"/>
        </w:rPr>
        <w:t>第一条</w:t>
      </w:r>
      <w:r>
        <w:rPr>
          <w:rFonts w:hint="eastAsia" w:ascii="黑体" w:hAnsi="黑体" w:eastAsia="黑体" w:cs="黑体"/>
          <w:b w:val="0"/>
          <w:bCs/>
          <w:snapToGrid w:val="0"/>
          <w:kern w:val="0"/>
          <w:sz w:val="32"/>
          <w:szCs w:val="32"/>
          <w:lang w:val="en-US" w:eastAsia="zh-CN"/>
        </w:rPr>
        <w:t xml:space="preserve"> 采购内容</w:t>
      </w:r>
    </w:p>
    <w:p w14:paraId="4E185F51">
      <w:pPr>
        <w:keepNext w:val="0"/>
        <w:keepLines w:val="0"/>
        <w:pageBreakBefore w:val="0"/>
        <w:kinsoku/>
        <w:wordWrap/>
        <w:overflowPunct/>
        <w:autoSpaceDE/>
        <w:autoSpaceDN/>
        <w:bidi w:val="0"/>
        <w:adjustRightInd w:val="0"/>
        <w:snapToGrid w:val="0"/>
        <w:spacing w:line="360" w:lineRule="auto"/>
        <w:jc w:val="center"/>
        <w:rPr>
          <w:rFonts w:ascii="Times New Roman" w:hAnsi="Times New Roman"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耗材清单报价</w:t>
      </w:r>
      <w:r>
        <w:rPr>
          <w:rFonts w:ascii="Times New Roman" w:hAnsi="Times New Roman" w:cs="Times New Roman"/>
          <w:b/>
          <w:bCs/>
          <w:kern w:val="2"/>
          <w:sz w:val="24"/>
          <w:szCs w:val="24"/>
          <w:lang w:val="en-US" w:bidi="ar-SA"/>
        </w:rPr>
        <w:t>表</w:t>
      </w:r>
    </w:p>
    <w:tbl>
      <w:tblPr>
        <w:tblStyle w:val="10"/>
        <w:tblW w:w="1008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327"/>
        <w:gridCol w:w="2625"/>
        <w:gridCol w:w="675"/>
        <w:gridCol w:w="585"/>
        <w:gridCol w:w="1020"/>
        <w:gridCol w:w="810"/>
        <w:gridCol w:w="840"/>
        <w:gridCol w:w="863"/>
        <w:gridCol w:w="616"/>
      </w:tblGrid>
      <w:tr w14:paraId="31E962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70" w:hRule="atLeast"/>
          <w:tblHeader/>
          <w:jc w:val="center"/>
        </w:trPr>
        <w:tc>
          <w:tcPr>
            <w:tcW w:w="720" w:type="dxa"/>
            <w:tcBorders>
              <w:tl2br w:val="nil"/>
              <w:tr2bl w:val="nil"/>
            </w:tcBorders>
            <w:vAlign w:val="center"/>
          </w:tcPr>
          <w:p w14:paraId="180D7CA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lang w:val="en-US" w:bidi="ar"/>
              </w:rPr>
              <w:t>序号</w:t>
            </w:r>
          </w:p>
        </w:tc>
        <w:tc>
          <w:tcPr>
            <w:tcW w:w="1327" w:type="dxa"/>
            <w:tcBorders>
              <w:tl2br w:val="nil"/>
              <w:tr2bl w:val="nil"/>
            </w:tcBorders>
            <w:noWrap/>
            <w:vAlign w:val="center"/>
          </w:tcPr>
          <w:p w14:paraId="5874889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b/>
                <w:bCs/>
                <w:color w:val="000000"/>
                <w:sz w:val="18"/>
                <w:szCs w:val="18"/>
                <w:lang w:val="en-US" w:eastAsia="zh-CN" w:bidi="ar"/>
              </w:rPr>
            </w:pPr>
            <w:r>
              <w:rPr>
                <w:rFonts w:hint="eastAsia" w:ascii="Times New Roman" w:hAnsi="Times New Roman" w:eastAsia="宋体" w:cs="Times New Roman"/>
                <w:b/>
                <w:bCs/>
                <w:kern w:val="2"/>
                <w:sz w:val="18"/>
                <w:szCs w:val="18"/>
                <w:lang w:val="en-US" w:eastAsia="zh-CN" w:bidi="ar-SA"/>
              </w:rPr>
              <w:t>名称</w:t>
            </w:r>
          </w:p>
        </w:tc>
        <w:tc>
          <w:tcPr>
            <w:tcW w:w="2625" w:type="dxa"/>
            <w:tcBorders>
              <w:tl2br w:val="nil"/>
              <w:tr2bl w:val="nil"/>
            </w:tcBorders>
            <w:vAlign w:val="center"/>
          </w:tcPr>
          <w:p w14:paraId="5830EC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top"/>
              <w:rPr>
                <w:rFonts w:hint="default" w:ascii="Times New Roman" w:hAnsi="Times New Roman" w:eastAsia="宋体" w:cs="Times New Roman"/>
                <w:b/>
                <w:bCs/>
                <w:color w:val="000000"/>
                <w:sz w:val="18"/>
                <w:szCs w:val="18"/>
                <w:lang w:val="en-US" w:bidi="ar"/>
              </w:rPr>
            </w:pPr>
            <w:r>
              <w:rPr>
                <w:rFonts w:hint="eastAsia" w:ascii="Times New Roman" w:hAnsi="Times New Roman" w:eastAsia="宋体" w:cs="Times New Roman"/>
                <w:b/>
                <w:bCs/>
                <w:sz w:val="18"/>
                <w:szCs w:val="18"/>
                <w:lang w:val="en-US" w:eastAsia="zh-CN"/>
              </w:rPr>
              <w:t>规格/说明</w:t>
            </w:r>
          </w:p>
        </w:tc>
        <w:tc>
          <w:tcPr>
            <w:tcW w:w="675" w:type="dxa"/>
            <w:tcBorders>
              <w:tl2br w:val="nil"/>
              <w:tr2bl w:val="nil"/>
            </w:tcBorders>
            <w:vAlign w:val="center"/>
          </w:tcPr>
          <w:p w14:paraId="09A89B8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18"/>
                <w:szCs w:val="18"/>
                <w:lang w:val="en-US" w:bidi="ar"/>
              </w:rPr>
            </w:pPr>
            <w:r>
              <w:rPr>
                <w:rFonts w:ascii="Times New Roman" w:hAnsi="Times New Roman" w:eastAsia="宋体" w:cs="Times New Roman"/>
                <w:b/>
                <w:bCs/>
                <w:color w:val="000000"/>
                <w:sz w:val="18"/>
                <w:szCs w:val="18"/>
                <w:lang w:val="en-US" w:bidi="ar"/>
              </w:rPr>
              <w:t>数量</w:t>
            </w:r>
          </w:p>
        </w:tc>
        <w:tc>
          <w:tcPr>
            <w:tcW w:w="585" w:type="dxa"/>
            <w:tcBorders>
              <w:tl2br w:val="nil"/>
              <w:tr2bl w:val="nil"/>
            </w:tcBorders>
            <w:vAlign w:val="center"/>
          </w:tcPr>
          <w:p w14:paraId="2462D33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lang w:val="en-US" w:bidi="ar"/>
              </w:rPr>
              <w:t>单位</w:t>
            </w:r>
          </w:p>
        </w:tc>
        <w:tc>
          <w:tcPr>
            <w:tcW w:w="1020" w:type="dxa"/>
            <w:tcBorders>
              <w:tl2br w:val="nil"/>
              <w:tr2bl w:val="nil"/>
            </w:tcBorders>
            <w:vAlign w:val="center"/>
          </w:tcPr>
          <w:p w14:paraId="6B19187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18"/>
                <w:szCs w:val="18"/>
              </w:rPr>
            </w:pPr>
            <w:r>
              <w:rPr>
                <w:rFonts w:hint="eastAsia" w:ascii="Times New Roman" w:hAnsi="Times New Roman" w:eastAsia="宋体" w:cs="Times New Roman"/>
                <w:b/>
                <w:bCs/>
                <w:color w:val="000000"/>
                <w:sz w:val="18"/>
                <w:szCs w:val="18"/>
                <w:lang w:val="en-US" w:eastAsia="zh-CN" w:bidi="ar"/>
              </w:rPr>
              <w:t>合同含税</w:t>
            </w:r>
            <w:r>
              <w:rPr>
                <w:rFonts w:ascii="Times New Roman" w:hAnsi="Times New Roman" w:eastAsia="宋体" w:cs="Times New Roman"/>
                <w:b/>
                <w:bCs/>
                <w:color w:val="000000"/>
                <w:sz w:val="18"/>
                <w:szCs w:val="18"/>
                <w:lang w:val="en-US" w:bidi="ar"/>
              </w:rPr>
              <w:t>单价（元）</w:t>
            </w:r>
          </w:p>
        </w:tc>
        <w:tc>
          <w:tcPr>
            <w:tcW w:w="810" w:type="dxa"/>
            <w:tcBorders>
              <w:tl2br w:val="nil"/>
              <w:tr2bl w:val="nil"/>
            </w:tcBorders>
            <w:vAlign w:val="center"/>
          </w:tcPr>
          <w:p w14:paraId="70B6027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18"/>
                <w:szCs w:val="18"/>
              </w:rPr>
            </w:pPr>
            <w:r>
              <w:rPr>
                <w:rFonts w:hint="eastAsia" w:ascii="Times New Roman" w:hAnsi="Times New Roman" w:eastAsia="宋体" w:cs="Times New Roman"/>
                <w:b/>
                <w:bCs/>
                <w:color w:val="000000"/>
                <w:sz w:val="18"/>
                <w:szCs w:val="18"/>
                <w:lang w:val="en-US" w:eastAsia="zh-CN" w:bidi="ar"/>
              </w:rPr>
              <w:t>含税</w:t>
            </w:r>
            <w:r>
              <w:rPr>
                <w:rFonts w:ascii="Times New Roman" w:hAnsi="Times New Roman" w:eastAsia="宋体" w:cs="Times New Roman"/>
                <w:b/>
                <w:bCs/>
                <w:color w:val="000000"/>
                <w:sz w:val="18"/>
                <w:szCs w:val="18"/>
                <w:lang w:val="en-US" w:bidi="ar"/>
              </w:rPr>
              <w:t>小计（元）</w:t>
            </w:r>
          </w:p>
        </w:tc>
        <w:tc>
          <w:tcPr>
            <w:tcW w:w="840" w:type="dxa"/>
            <w:tcBorders>
              <w:tl2br w:val="nil"/>
              <w:tr2bl w:val="nil"/>
            </w:tcBorders>
            <w:vAlign w:val="center"/>
          </w:tcPr>
          <w:p w14:paraId="118A6C8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000000"/>
                <w:sz w:val="18"/>
                <w:szCs w:val="18"/>
                <w:lang w:val="en-US" w:eastAsia="zh-CN" w:bidi="ar"/>
              </w:rPr>
            </w:pPr>
            <w:r>
              <w:rPr>
                <w:rFonts w:hint="eastAsia" w:ascii="Times New Roman" w:hAnsi="Times New Roman" w:eastAsia="宋体" w:cs="Times New Roman"/>
                <w:b/>
                <w:bCs/>
                <w:color w:val="000000"/>
                <w:sz w:val="18"/>
                <w:szCs w:val="18"/>
                <w:lang w:val="en-US" w:eastAsia="zh-CN" w:bidi="ar"/>
              </w:rPr>
              <w:t>提供发票类型及税率</w:t>
            </w:r>
          </w:p>
        </w:tc>
        <w:tc>
          <w:tcPr>
            <w:tcW w:w="863" w:type="dxa"/>
            <w:tcBorders>
              <w:tl2br w:val="nil"/>
              <w:tr2bl w:val="nil"/>
            </w:tcBorders>
            <w:vAlign w:val="center"/>
          </w:tcPr>
          <w:p w14:paraId="302899A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000000"/>
                <w:sz w:val="18"/>
                <w:szCs w:val="18"/>
                <w:lang w:val="en-US" w:eastAsia="zh-CN" w:bidi="ar"/>
              </w:rPr>
            </w:pPr>
            <w:r>
              <w:rPr>
                <w:rFonts w:hint="eastAsia" w:ascii="Times New Roman" w:hAnsi="Times New Roman" w:eastAsia="宋体" w:cs="Times New Roman"/>
                <w:b/>
                <w:bCs/>
                <w:color w:val="000000"/>
                <w:sz w:val="18"/>
                <w:szCs w:val="18"/>
                <w:lang w:val="en-US" w:eastAsia="zh-CN" w:bidi="ar"/>
              </w:rPr>
              <w:t>合同不含税小计</w:t>
            </w:r>
            <w:r>
              <w:rPr>
                <w:rFonts w:ascii="Times New Roman" w:hAnsi="Times New Roman" w:eastAsia="宋体" w:cs="Times New Roman"/>
                <w:b/>
                <w:bCs/>
                <w:color w:val="000000"/>
                <w:sz w:val="18"/>
                <w:szCs w:val="18"/>
                <w:lang w:val="en-US" w:bidi="ar"/>
              </w:rPr>
              <w:t>（元）</w:t>
            </w:r>
          </w:p>
        </w:tc>
        <w:tc>
          <w:tcPr>
            <w:tcW w:w="616" w:type="dxa"/>
            <w:tcBorders>
              <w:tl2br w:val="nil"/>
              <w:tr2bl w:val="nil"/>
            </w:tcBorders>
            <w:vAlign w:val="center"/>
          </w:tcPr>
          <w:p w14:paraId="5E878C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b/>
                <w:bCs/>
                <w:color w:val="000000"/>
                <w:sz w:val="18"/>
                <w:szCs w:val="18"/>
                <w:lang w:val="en-US" w:eastAsia="zh-CN" w:bidi="ar"/>
              </w:rPr>
            </w:pPr>
            <w:r>
              <w:rPr>
                <w:rFonts w:hint="eastAsia" w:ascii="Times New Roman" w:hAnsi="Times New Roman" w:eastAsia="宋体" w:cs="Times New Roman"/>
                <w:b/>
                <w:bCs/>
                <w:color w:val="000000"/>
                <w:sz w:val="18"/>
                <w:szCs w:val="18"/>
                <w:lang w:val="en-US" w:eastAsia="zh-CN" w:bidi="ar"/>
              </w:rPr>
              <w:t>税费</w:t>
            </w:r>
          </w:p>
        </w:tc>
      </w:tr>
      <w:tr w14:paraId="4F326B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0640811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bidi="ar"/>
              </w:rPr>
              <w:t>1</w:t>
            </w:r>
          </w:p>
        </w:tc>
        <w:tc>
          <w:tcPr>
            <w:tcW w:w="1327" w:type="dxa"/>
            <w:tcBorders>
              <w:tl2br w:val="nil"/>
              <w:tr2bl w:val="nil"/>
            </w:tcBorders>
            <w:vAlign w:val="center"/>
          </w:tcPr>
          <w:p w14:paraId="73A61A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46#抗磨液压油</w:t>
            </w:r>
          </w:p>
        </w:tc>
        <w:tc>
          <w:tcPr>
            <w:tcW w:w="2625" w:type="dxa"/>
            <w:tcBorders>
              <w:tl2br w:val="nil"/>
              <w:tr2bl w:val="nil"/>
            </w:tcBorders>
            <w:vAlign w:val="center"/>
          </w:tcPr>
          <w:p w14:paraId="2B34C7B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16kg/</w:t>
            </w:r>
            <w:r>
              <w:rPr>
                <w:rFonts w:hint="eastAsia" w:ascii="Times New Roman" w:hAnsi="宋体" w:eastAsia="宋体" w:cs="宋体"/>
                <w:i w:val="0"/>
                <w:iCs w:val="0"/>
                <w:color w:val="000000"/>
                <w:kern w:val="0"/>
                <w:sz w:val="20"/>
                <w:szCs w:val="20"/>
                <w:u w:val="none"/>
                <w:lang w:val="en-US" w:eastAsia="zh-CN" w:bidi="ar"/>
              </w:rPr>
              <w:t>桶</w:t>
            </w:r>
          </w:p>
        </w:tc>
        <w:tc>
          <w:tcPr>
            <w:tcW w:w="675" w:type="dxa"/>
            <w:tcBorders>
              <w:tl2br w:val="nil"/>
              <w:tr2bl w:val="nil"/>
            </w:tcBorders>
            <w:vAlign w:val="center"/>
          </w:tcPr>
          <w:p w14:paraId="466353A1">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28</w:t>
            </w:r>
          </w:p>
        </w:tc>
        <w:tc>
          <w:tcPr>
            <w:tcW w:w="585" w:type="dxa"/>
            <w:tcBorders>
              <w:tl2br w:val="nil"/>
              <w:tr2bl w:val="nil"/>
            </w:tcBorders>
            <w:vAlign w:val="center"/>
          </w:tcPr>
          <w:p w14:paraId="6B8C326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rPr>
            </w:pPr>
            <w:r>
              <w:rPr>
                <w:rStyle w:val="17"/>
                <w:rFonts w:ascii="Times New Roman" w:eastAsia="宋体"/>
                <w:sz w:val="20"/>
                <w:szCs w:val="20"/>
                <w:lang w:val="en-US" w:eastAsia="zh-CN" w:bidi="ar"/>
              </w:rPr>
              <w:t>桶</w:t>
            </w:r>
          </w:p>
        </w:tc>
        <w:tc>
          <w:tcPr>
            <w:tcW w:w="1020" w:type="dxa"/>
            <w:tcBorders>
              <w:tl2br w:val="nil"/>
              <w:tr2bl w:val="nil"/>
            </w:tcBorders>
            <w:vAlign w:val="center"/>
          </w:tcPr>
          <w:p w14:paraId="7C76C7B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73D80B0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422CB04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24458FB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25B3A89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136DDE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20" w:type="dxa"/>
            <w:tcBorders>
              <w:tl2br w:val="nil"/>
              <w:tr2bl w:val="nil"/>
            </w:tcBorders>
            <w:vAlign w:val="center"/>
          </w:tcPr>
          <w:p w14:paraId="4F80861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w:t>
            </w:r>
          </w:p>
        </w:tc>
        <w:tc>
          <w:tcPr>
            <w:tcW w:w="1327" w:type="dxa"/>
            <w:tcBorders>
              <w:tl2br w:val="nil"/>
              <w:tr2bl w:val="nil"/>
            </w:tcBorders>
            <w:vAlign w:val="center"/>
          </w:tcPr>
          <w:p w14:paraId="136267A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ISO标准砂</w:t>
            </w:r>
          </w:p>
        </w:tc>
        <w:tc>
          <w:tcPr>
            <w:tcW w:w="2625" w:type="dxa"/>
            <w:tcBorders>
              <w:tl2br w:val="nil"/>
              <w:tr2bl w:val="nil"/>
            </w:tcBorders>
            <w:vAlign w:val="center"/>
          </w:tcPr>
          <w:p w14:paraId="309152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每小袋</w:t>
            </w:r>
            <w:r>
              <w:rPr>
                <w:rFonts w:hint="default" w:ascii="Times New Roman" w:hAnsi="Times New Roman" w:eastAsia="宋体" w:cs="Times New Roman"/>
                <w:i w:val="0"/>
                <w:iCs w:val="0"/>
                <w:color w:val="000000"/>
                <w:kern w:val="0"/>
                <w:sz w:val="20"/>
                <w:szCs w:val="20"/>
                <w:u w:val="none"/>
                <w:lang w:val="en-US" w:eastAsia="zh-CN" w:bidi="ar"/>
              </w:rPr>
              <w:t>1350g,</w:t>
            </w:r>
            <w:r>
              <w:rPr>
                <w:rFonts w:hint="eastAsia" w:ascii="Times New Roman" w:hAnsi="宋体" w:eastAsia="宋体" w:cs="宋体"/>
                <w:i w:val="0"/>
                <w:iCs w:val="0"/>
                <w:color w:val="000000"/>
                <w:kern w:val="0"/>
                <w:sz w:val="20"/>
                <w:szCs w:val="20"/>
                <w:u w:val="none"/>
                <w:lang w:val="en-US" w:eastAsia="zh-CN" w:bidi="ar"/>
              </w:rPr>
              <w:t>每袋</w:t>
            </w:r>
            <w:r>
              <w:rPr>
                <w:rFonts w:hint="default" w:ascii="Times New Roman" w:hAnsi="Times New Roman" w:eastAsia="宋体" w:cs="Times New Roman"/>
                <w:i w:val="0"/>
                <w:iCs w:val="0"/>
                <w:color w:val="000000"/>
                <w:kern w:val="0"/>
                <w:sz w:val="20"/>
                <w:szCs w:val="20"/>
                <w:u w:val="none"/>
                <w:lang w:val="en-US" w:eastAsia="zh-CN" w:bidi="ar"/>
              </w:rPr>
              <w:t>16</w:t>
            </w:r>
            <w:r>
              <w:rPr>
                <w:rFonts w:hint="eastAsia" w:ascii="Times New Roman" w:hAnsi="宋体" w:eastAsia="宋体" w:cs="宋体"/>
                <w:i w:val="0"/>
                <w:iCs w:val="0"/>
                <w:color w:val="000000"/>
                <w:kern w:val="0"/>
                <w:sz w:val="20"/>
                <w:szCs w:val="20"/>
                <w:u w:val="none"/>
                <w:lang w:val="en-US" w:eastAsia="zh-CN" w:bidi="ar"/>
              </w:rPr>
              <w:t>小袋</w:t>
            </w:r>
          </w:p>
        </w:tc>
        <w:tc>
          <w:tcPr>
            <w:tcW w:w="675" w:type="dxa"/>
            <w:tcBorders>
              <w:tl2br w:val="nil"/>
              <w:tr2bl w:val="nil"/>
            </w:tcBorders>
            <w:vAlign w:val="center"/>
          </w:tcPr>
          <w:p w14:paraId="3D03F803">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585" w:type="dxa"/>
            <w:tcBorders>
              <w:tl2br w:val="nil"/>
              <w:tr2bl w:val="nil"/>
            </w:tcBorders>
            <w:vAlign w:val="center"/>
          </w:tcPr>
          <w:p w14:paraId="670FAB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361E4F9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0AE46F2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37AC068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21CBA24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5084200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76D888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10EFD86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3</w:t>
            </w:r>
          </w:p>
        </w:tc>
        <w:tc>
          <w:tcPr>
            <w:tcW w:w="1327" w:type="dxa"/>
            <w:tcBorders>
              <w:tl2br w:val="nil"/>
              <w:tr2bl w:val="nil"/>
            </w:tcBorders>
            <w:vAlign w:val="center"/>
          </w:tcPr>
          <w:p w14:paraId="1B8EF7A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基准水泥</w:t>
            </w:r>
          </w:p>
        </w:tc>
        <w:tc>
          <w:tcPr>
            <w:tcW w:w="2625" w:type="dxa"/>
            <w:tcBorders>
              <w:tl2br w:val="nil"/>
              <w:tr2bl w:val="nil"/>
            </w:tcBorders>
            <w:vAlign w:val="center"/>
          </w:tcPr>
          <w:p w14:paraId="460037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42.5</w:t>
            </w:r>
            <w:r>
              <w:rPr>
                <w:rFonts w:hint="eastAsia" w:ascii="Times New Roman" w:hAnsi="宋体" w:eastAsia="宋体" w:cs="宋体"/>
                <w:i w:val="0"/>
                <w:iCs w:val="0"/>
                <w:color w:val="000000"/>
                <w:kern w:val="0"/>
                <w:sz w:val="20"/>
                <w:szCs w:val="20"/>
                <w:u w:val="none"/>
                <w:lang w:val="en-US" w:eastAsia="zh-CN" w:bidi="ar"/>
              </w:rPr>
              <w:t>强度等级的</w:t>
            </w:r>
            <w:r>
              <w:rPr>
                <w:rFonts w:hint="default" w:ascii="Times New Roman" w:hAnsi="Times New Roman" w:eastAsia="宋体" w:cs="Times New Roman"/>
                <w:i w:val="0"/>
                <w:iCs w:val="0"/>
                <w:color w:val="000000"/>
                <w:kern w:val="0"/>
                <w:sz w:val="20"/>
                <w:szCs w:val="20"/>
                <w:u w:val="none"/>
                <w:lang w:val="en-US" w:eastAsia="zh-CN" w:bidi="ar"/>
              </w:rPr>
              <w:t>P·I</w:t>
            </w:r>
            <w:r>
              <w:rPr>
                <w:rFonts w:hint="eastAsia" w:ascii="Times New Roman" w:hAnsi="宋体" w:eastAsia="宋体" w:cs="宋体"/>
                <w:i w:val="0"/>
                <w:iCs w:val="0"/>
                <w:color w:val="000000"/>
                <w:kern w:val="0"/>
                <w:sz w:val="20"/>
                <w:szCs w:val="20"/>
                <w:u w:val="none"/>
                <w:lang w:val="en-US" w:eastAsia="zh-CN" w:bidi="ar"/>
              </w:rPr>
              <w:t>型硅酸盐水泥，每袋</w:t>
            </w:r>
            <w:r>
              <w:rPr>
                <w:rFonts w:hint="default" w:ascii="Times New Roman" w:hAnsi="Times New Roman" w:eastAsia="宋体" w:cs="Times New Roman"/>
                <w:i w:val="0"/>
                <w:iCs w:val="0"/>
                <w:color w:val="000000"/>
                <w:kern w:val="0"/>
                <w:sz w:val="20"/>
                <w:szCs w:val="20"/>
                <w:u w:val="none"/>
                <w:lang w:val="en-US" w:eastAsia="zh-CN" w:bidi="ar"/>
              </w:rPr>
              <w:t>25kg</w:t>
            </w:r>
          </w:p>
        </w:tc>
        <w:tc>
          <w:tcPr>
            <w:tcW w:w="675" w:type="dxa"/>
            <w:tcBorders>
              <w:tl2br w:val="nil"/>
              <w:tr2bl w:val="nil"/>
            </w:tcBorders>
            <w:vAlign w:val="center"/>
          </w:tcPr>
          <w:p w14:paraId="42E569C7">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604</w:t>
            </w:r>
          </w:p>
        </w:tc>
        <w:tc>
          <w:tcPr>
            <w:tcW w:w="585" w:type="dxa"/>
            <w:tcBorders>
              <w:tl2br w:val="nil"/>
              <w:tr2bl w:val="nil"/>
            </w:tcBorders>
            <w:vAlign w:val="center"/>
          </w:tcPr>
          <w:p w14:paraId="7B5C0B1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29B4686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2A4A9F6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76826EE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668CC4D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7F404F0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203031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720" w:type="dxa"/>
            <w:tcBorders>
              <w:tl2br w:val="nil"/>
              <w:tr2bl w:val="nil"/>
            </w:tcBorders>
            <w:vAlign w:val="center"/>
          </w:tcPr>
          <w:p w14:paraId="16E5A54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4</w:t>
            </w:r>
          </w:p>
        </w:tc>
        <w:tc>
          <w:tcPr>
            <w:tcW w:w="1327" w:type="dxa"/>
            <w:tcBorders>
              <w:tl2br w:val="nil"/>
              <w:tr2bl w:val="nil"/>
            </w:tcBorders>
            <w:vAlign w:val="center"/>
          </w:tcPr>
          <w:p w14:paraId="3FBD019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基准砂</w:t>
            </w:r>
          </w:p>
        </w:tc>
        <w:tc>
          <w:tcPr>
            <w:tcW w:w="2625" w:type="dxa"/>
            <w:tcBorders>
              <w:tl2br w:val="nil"/>
              <w:tr2bl w:val="nil"/>
            </w:tcBorders>
            <w:vAlign w:val="center"/>
          </w:tcPr>
          <w:p w14:paraId="7DE9183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每袋</w:t>
            </w:r>
            <w:r>
              <w:rPr>
                <w:rFonts w:hint="default" w:ascii="Times New Roman" w:hAnsi="Times New Roman" w:eastAsia="宋体" w:cs="Times New Roman"/>
                <w:i w:val="0"/>
                <w:iCs w:val="0"/>
                <w:color w:val="000000"/>
                <w:kern w:val="0"/>
                <w:sz w:val="20"/>
                <w:szCs w:val="20"/>
                <w:u w:val="none"/>
                <w:lang w:val="en-US" w:eastAsia="zh-CN" w:bidi="ar"/>
              </w:rPr>
              <w:t>25kg</w:t>
            </w:r>
          </w:p>
        </w:tc>
        <w:tc>
          <w:tcPr>
            <w:tcW w:w="675" w:type="dxa"/>
            <w:tcBorders>
              <w:tl2br w:val="nil"/>
              <w:tr2bl w:val="nil"/>
            </w:tcBorders>
            <w:vAlign w:val="center"/>
          </w:tcPr>
          <w:p w14:paraId="03F881EC">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585" w:type="dxa"/>
            <w:tcBorders>
              <w:tl2br w:val="nil"/>
              <w:tr2bl w:val="nil"/>
            </w:tcBorders>
            <w:vAlign w:val="center"/>
          </w:tcPr>
          <w:p w14:paraId="11010EC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7C26306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6A49606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500499E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10EEAB7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73FDB9D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550CDC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5824BF9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5</w:t>
            </w:r>
          </w:p>
        </w:tc>
        <w:tc>
          <w:tcPr>
            <w:tcW w:w="1327" w:type="dxa"/>
            <w:tcBorders>
              <w:tl2br w:val="nil"/>
              <w:tr2bl w:val="nil"/>
            </w:tcBorders>
            <w:vAlign w:val="center"/>
          </w:tcPr>
          <w:p w14:paraId="132448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基准碎石（5-10）mm</w:t>
            </w:r>
          </w:p>
        </w:tc>
        <w:tc>
          <w:tcPr>
            <w:tcW w:w="2625" w:type="dxa"/>
            <w:tcBorders>
              <w:tl2br w:val="nil"/>
              <w:tr2bl w:val="nil"/>
            </w:tcBorders>
            <w:vAlign w:val="center"/>
          </w:tcPr>
          <w:p w14:paraId="5395520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每袋</w:t>
            </w:r>
            <w:r>
              <w:rPr>
                <w:rFonts w:hint="default" w:ascii="Times New Roman" w:hAnsi="Times New Roman" w:eastAsia="宋体" w:cs="Times New Roman"/>
                <w:i w:val="0"/>
                <w:iCs w:val="0"/>
                <w:color w:val="000000"/>
                <w:kern w:val="0"/>
                <w:sz w:val="20"/>
                <w:szCs w:val="20"/>
                <w:u w:val="none"/>
                <w:lang w:val="en-US" w:eastAsia="zh-CN" w:bidi="ar"/>
              </w:rPr>
              <w:t>25kg</w:t>
            </w:r>
          </w:p>
        </w:tc>
        <w:tc>
          <w:tcPr>
            <w:tcW w:w="675" w:type="dxa"/>
            <w:tcBorders>
              <w:tl2br w:val="nil"/>
              <w:tr2bl w:val="nil"/>
            </w:tcBorders>
            <w:vAlign w:val="center"/>
          </w:tcPr>
          <w:p w14:paraId="30D88A19">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585" w:type="dxa"/>
            <w:tcBorders>
              <w:tl2br w:val="nil"/>
              <w:tr2bl w:val="nil"/>
            </w:tcBorders>
            <w:vAlign w:val="center"/>
          </w:tcPr>
          <w:p w14:paraId="43A2F4F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4293DA3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28185B9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6501373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21D1C66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46DB27B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6CDEEF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73C9089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6</w:t>
            </w:r>
          </w:p>
        </w:tc>
        <w:tc>
          <w:tcPr>
            <w:tcW w:w="1327" w:type="dxa"/>
            <w:tcBorders>
              <w:tl2br w:val="nil"/>
              <w:tr2bl w:val="nil"/>
            </w:tcBorders>
            <w:vAlign w:val="center"/>
          </w:tcPr>
          <w:p w14:paraId="4762C11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基准碎石（10-20）mm</w:t>
            </w:r>
          </w:p>
        </w:tc>
        <w:tc>
          <w:tcPr>
            <w:tcW w:w="2625" w:type="dxa"/>
            <w:tcBorders>
              <w:tl2br w:val="nil"/>
              <w:tr2bl w:val="nil"/>
            </w:tcBorders>
            <w:vAlign w:val="center"/>
          </w:tcPr>
          <w:p w14:paraId="06BB7DD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每袋</w:t>
            </w:r>
            <w:r>
              <w:rPr>
                <w:rFonts w:hint="default" w:ascii="Times New Roman" w:hAnsi="Times New Roman" w:eastAsia="宋体" w:cs="Times New Roman"/>
                <w:i w:val="0"/>
                <w:iCs w:val="0"/>
                <w:color w:val="000000"/>
                <w:kern w:val="0"/>
                <w:sz w:val="20"/>
                <w:szCs w:val="20"/>
                <w:u w:val="none"/>
                <w:lang w:val="en-US" w:eastAsia="zh-CN" w:bidi="ar"/>
              </w:rPr>
              <w:t>25kg</w:t>
            </w:r>
          </w:p>
        </w:tc>
        <w:tc>
          <w:tcPr>
            <w:tcW w:w="675" w:type="dxa"/>
            <w:tcBorders>
              <w:tl2br w:val="nil"/>
              <w:tr2bl w:val="nil"/>
            </w:tcBorders>
            <w:vAlign w:val="center"/>
          </w:tcPr>
          <w:p w14:paraId="5F9DDC53">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585" w:type="dxa"/>
            <w:tcBorders>
              <w:tl2br w:val="nil"/>
              <w:tr2bl w:val="nil"/>
            </w:tcBorders>
            <w:vAlign w:val="center"/>
          </w:tcPr>
          <w:p w14:paraId="5C650F7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6FA5DBB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38291A7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01B3372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6A23292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2FA62E3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2DA2FA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6E373CE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7</w:t>
            </w:r>
          </w:p>
        </w:tc>
        <w:tc>
          <w:tcPr>
            <w:tcW w:w="1327" w:type="dxa"/>
            <w:tcBorders>
              <w:tl2br w:val="nil"/>
              <w:tr2bl w:val="nil"/>
            </w:tcBorders>
            <w:vAlign w:val="center"/>
          </w:tcPr>
          <w:p w14:paraId="6BE520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定性滤纸（中速）</w:t>
            </w:r>
          </w:p>
        </w:tc>
        <w:tc>
          <w:tcPr>
            <w:tcW w:w="2625" w:type="dxa"/>
            <w:tcBorders>
              <w:tl2br w:val="nil"/>
              <w:tr2bl w:val="nil"/>
            </w:tcBorders>
            <w:vAlign w:val="center"/>
          </w:tcPr>
          <w:p w14:paraId="054D5C6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Φ110mm</w:t>
            </w:r>
            <w:r>
              <w:rPr>
                <w:rFonts w:hint="eastAsia" w:ascii="Times New Roman" w:hAnsi="宋体" w:eastAsia="宋体" w:cs="宋体"/>
                <w:i w:val="0"/>
                <w:iCs w:val="0"/>
                <w:color w:val="000000"/>
                <w:kern w:val="0"/>
                <w:sz w:val="20"/>
                <w:szCs w:val="20"/>
                <w:u w:val="none"/>
                <w:lang w:val="en-US" w:eastAsia="zh-CN" w:bidi="ar"/>
              </w:rPr>
              <w:t>，单位面积质量</w:t>
            </w:r>
            <w:r>
              <w:rPr>
                <w:rFonts w:hint="default" w:ascii="Times New Roman" w:hAnsi="Times New Roman" w:eastAsia="宋体" w:cs="Times New Roman"/>
                <w:i w:val="0"/>
                <w:iCs w:val="0"/>
                <w:color w:val="000000"/>
                <w:kern w:val="0"/>
                <w:sz w:val="20"/>
                <w:szCs w:val="20"/>
                <w:u w:val="none"/>
                <w:lang w:val="en-US" w:eastAsia="zh-CN" w:bidi="ar"/>
              </w:rPr>
              <w:t>200g</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Times New Roman" w:hAnsi="宋体" w:eastAsia="宋体" w:cs="宋体"/>
                <w:i w:val="0"/>
                <w:iCs w:val="0"/>
                <w:color w:val="000000"/>
                <w:kern w:val="0"/>
                <w:sz w:val="20"/>
                <w:szCs w:val="20"/>
                <w:u w:val="none"/>
                <w:lang w:val="en-US" w:eastAsia="zh-CN" w:bidi="ar"/>
              </w:rPr>
              <w:t>张</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宋体" w:eastAsia="宋体" w:cs="宋体"/>
                <w:i w:val="0"/>
                <w:iCs w:val="0"/>
                <w:color w:val="000000"/>
                <w:kern w:val="0"/>
                <w:sz w:val="20"/>
                <w:szCs w:val="20"/>
                <w:u w:val="none"/>
                <w:lang w:val="en-US" w:eastAsia="zh-CN" w:bidi="ar"/>
              </w:rPr>
              <w:t>盒，</w:t>
            </w:r>
          </w:p>
        </w:tc>
        <w:tc>
          <w:tcPr>
            <w:tcW w:w="675" w:type="dxa"/>
            <w:tcBorders>
              <w:tl2br w:val="nil"/>
              <w:tr2bl w:val="nil"/>
            </w:tcBorders>
            <w:vAlign w:val="center"/>
          </w:tcPr>
          <w:p w14:paraId="40D03F83">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585" w:type="dxa"/>
            <w:tcBorders>
              <w:tl2br w:val="nil"/>
              <w:tr2bl w:val="nil"/>
            </w:tcBorders>
            <w:vAlign w:val="center"/>
          </w:tcPr>
          <w:p w14:paraId="31A4D69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盒</w:t>
            </w:r>
          </w:p>
        </w:tc>
        <w:tc>
          <w:tcPr>
            <w:tcW w:w="1020" w:type="dxa"/>
            <w:tcBorders>
              <w:tl2br w:val="nil"/>
              <w:tr2bl w:val="nil"/>
            </w:tcBorders>
            <w:vAlign w:val="center"/>
          </w:tcPr>
          <w:p w14:paraId="06DAF35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2E6AFBA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6331018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015B281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4A40615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015576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1E5AF22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8</w:t>
            </w:r>
          </w:p>
        </w:tc>
        <w:tc>
          <w:tcPr>
            <w:tcW w:w="1327" w:type="dxa"/>
            <w:tcBorders>
              <w:tl2br w:val="nil"/>
              <w:tr2bl w:val="nil"/>
            </w:tcBorders>
            <w:vAlign w:val="center"/>
          </w:tcPr>
          <w:p w14:paraId="192A97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压浆料试模  （塑料）</w:t>
            </w:r>
          </w:p>
        </w:tc>
        <w:tc>
          <w:tcPr>
            <w:tcW w:w="2625" w:type="dxa"/>
            <w:tcBorders>
              <w:tl2br w:val="nil"/>
              <w:tr2bl w:val="nil"/>
            </w:tcBorders>
            <w:vAlign w:val="center"/>
          </w:tcPr>
          <w:p w14:paraId="051A7F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40×40×160mm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w:t>
            </w:r>
            <w:r>
              <w:rPr>
                <w:rFonts w:hint="eastAsia" w:ascii="Times New Roman" w:hAnsi="宋体" w:eastAsia="宋体" w:cs="宋体"/>
                <w:i w:val="0"/>
                <w:iCs w:val="0"/>
                <w:color w:val="000000"/>
                <w:kern w:val="0"/>
                <w:sz w:val="20"/>
                <w:szCs w:val="20"/>
                <w:u w:val="none"/>
                <w:lang w:val="en-US" w:eastAsia="zh-CN" w:bidi="ar"/>
              </w:rPr>
              <w:t>联试模）</w:t>
            </w:r>
          </w:p>
        </w:tc>
        <w:tc>
          <w:tcPr>
            <w:tcW w:w="675" w:type="dxa"/>
            <w:tcBorders>
              <w:tl2br w:val="nil"/>
              <w:tr2bl w:val="nil"/>
            </w:tcBorders>
            <w:vAlign w:val="center"/>
          </w:tcPr>
          <w:p w14:paraId="601FB0BC">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19</w:t>
            </w:r>
          </w:p>
        </w:tc>
        <w:tc>
          <w:tcPr>
            <w:tcW w:w="585" w:type="dxa"/>
            <w:tcBorders>
              <w:tl2br w:val="nil"/>
              <w:tr2bl w:val="nil"/>
            </w:tcBorders>
            <w:vAlign w:val="center"/>
          </w:tcPr>
          <w:p w14:paraId="0069B30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个</w:t>
            </w:r>
          </w:p>
        </w:tc>
        <w:tc>
          <w:tcPr>
            <w:tcW w:w="1020" w:type="dxa"/>
            <w:tcBorders>
              <w:tl2br w:val="nil"/>
              <w:tr2bl w:val="nil"/>
            </w:tcBorders>
            <w:vAlign w:val="center"/>
          </w:tcPr>
          <w:p w14:paraId="3D38466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190C50B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76370DC6">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0A669A0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5A683A3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62AC77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720" w:type="dxa"/>
            <w:tcBorders>
              <w:tl2br w:val="nil"/>
              <w:tr2bl w:val="nil"/>
            </w:tcBorders>
            <w:vAlign w:val="center"/>
          </w:tcPr>
          <w:p w14:paraId="15882F7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9</w:t>
            </w:r>
          </w:p>
        </w:tc>
        <w:tc>
          <w:tcPr>
            <w:tcW w:w="1327" w:type="dxa"/>
            <w:tcBorders>
              <w:tl2br w:val="nil"/>
              <w:tr2bl w:val="nil"/>
            </w:tcBorders>
            <w:vAlign w:val="center"/>
          </w:tcPr>
          <w:p w14:paraId="6AA68BC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铸铁试模</w:t>
            </w:r>
          </w:p>
        </w:tc>
        <w:tc>
          <w:tcPr>
            <w:tcW w:w="2625" w:type="dxa"/>
            <w:tcBorders>
              <w:tl2br w:val="nil"/>
              <w:tr2bl w:val="nil"/>
            </w:tcBorders>
            <w:vAlign w:val="center"/>
          </w:tcPr>
          <w:p w14:paraId="7CA1AB3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150×150</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w:t>
            </w:r>
          </w:p>
        </w:tc>
        <w:tc>
          <w:tcPr>
            <w:tcW w:w="675" w:type="dxa"/>
            <w:tcBorders>
              <w:tl2br w:val="nil"/>
              <w:tr2bl w:val="nil"/>
            </w:tcBorders>
            <w:vAlign w:val="center"/>
          </w:tcPr>
          <w:p w14:paraId="26B3F36E">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585" w:type="dxa"/>
            <w:tcBorders>
              <w:tl2br w:val="nil"/>
              <w:tr2bl w:val="nil"/>
            </w:tcBorders>
            <w:vAlign w:val="center"/>
          </w:tcPr>
          <w:p w14:paraId="212EF9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个</w:t>
            </w:r>
          </w:p>
        </w:tc>
        <w:tc>
          <w:tcPr>
            <w:tcW w:w="1020" w:type="dxa"/>
            <w:tcBorders>
              <w:tl2br w:val="nil"/>
              <w:tr2bl w:val="nil"/>
            </w:tcBorders>
            <w:vAlign w:val="center"/>
          </w:tcPr>
          <w:p w14:paraId="5F77882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1D6443F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7B8D9AD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2D9D055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66838CF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521CAA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145C6C3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10</w:t>
            </w:r>
          </w:p>
        </w:tc>
        <w:tc>
          <w:tcPr>
            <w:tcW w:w="1327" w:type="dxa"/>
            <w:tcBorders>
              <w:tl2br w:val="nil"/>
              <w:tr2bl w:val="nil"/>
            </w:tcBorders>
            <w:vAlign w:val="center"/>
          </w:tcPr>
          <w:p w14:paraId="2EB1BC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ISO中级砂</w:t>
            </w:r>
          </w:p>
        </w:tc>
        <w:tc>
          <w:tcPr>
            <w:tcW w:w="2625" w:type="dxa"/>
            <w:tcBorders>
              <w:tl2br w:val="nil"/>
              <w:tr2bl w:val="nil"/>
            </w:tcBorders>
            <w:vAlign w:val="center"/>
          </w:tcPr>
          <w:p w14:paraId="0090E9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粒径</w:t>
            </w:r>
            <w:r>
              <w:rPr>
                <w:rFonts w:hint="default" w:ascii="Times New Roman" w:hAnsi="Times New Roman" w:eastAsia="宋体" w:cs="Times New Roman"/>
                <w:i w:val="0"/>
                <w:iCs w:val="0"/>
                <w:color w:val="000000"/>
                <w:kern w:val="0"/>
                <w:sz w:val="20"/>
                <w:szCs w:val="20"/>
                <w:u w:val="none"/>
                <w:lang w:val="en-US" w:eastAsia="zh-CN" w:bidi="ar"/>
              </w:rPr>
              <w:t>0.5-1.0</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Times New Roman" w:hAnsi="宋体" w:eastAsia="宋体" w:cs="宋体"/>
                <w:i w:val="0"/>
                <w:iCs w:val="0"/>
                <w:color w:val="000000"/>
                <w:kern w:val="0"/>
                <w:sz w:val="20"/>
                <w:szCs w:val="20"/>
                <w:u w:val="none"/>
                <w:lang w:val="en-US" w:eastAsia="zh-CN" w:bidi="ar"/>
              </w:rPr>
              <w:t>每袋（</w:t>
            </w:r>
            <w:r>
              <w:rPr>
                <w:rFonts w:hint="default" w:ascii="Times New Roman" w:hAnsi="Times New Roman" w:eastAsia="宋体" w:cs="Times New Roman"/>
                <w:i w:val="0"/>
                <w:iCs w:val="0"/>
                <w:color w:val="000000"/>
                <w:kern w:val="0"/>
                <w:sz w:val="20"/>
                <w:szCs w:val="20"/>
                <w:u w:val="none"/>
                <w:lang w:val="en-US" w:eastAsia="zh-CN" w:bidi="ar"/>
              </w:rPr>
              <w:t>750g×26</w:t>
            </w:r>
            <w:r>
              <w:rPr>
                <w:rFonts w:hint="eastAsia" w:ascii="Times New Roman" w:hAnsi="宋体" w:eastAsia="宋体" w:cs="宋体"/>
                <w:i w:val="0"/>
                <w:iCs w:val="0"/>
                <w:color w:val="000000"/>
                <w:kern w:val="0"/>
                <w:sz w:val="20"/>
                <w:szCs w:val="20"/>
                <w:u w:val="none"/>
                <w:lang w:val="en-US" w:eastAsia="zh-CN" w:bidi="ar"/>
              </w:rPr>
              <w:t>小袋）</w:t>
            </w:r>
          </w:p>
        </w:tc>
        <w:tc>
          <w:tcPr>
            <w:tcW w:w="675" w:type="dxa"/>
            <w:tcBorders>
              <w:tl2br w:val="nil"/>
              <w:tr2bl w:val="nil"/>
            </w:tcBorders>
            <w:vAlign w:val="center"/>
          </w:tcPr>
          <w:p w14:paraId="55D34BC7">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585" w:type="dxa"/>
            <w:tcBorders>
              <w:tl2br w:val="nil"/>
              <w:tr2bl w:val="nil"/>
            </w:tcBorders>
            <w:vAlign w:val="center"/>
          </w:tcPr>
          <w:p w14:paraId="78765FA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044228C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39056C3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2ADB1AE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406F116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41E901B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3F2C52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3F503C5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11</w:t>
            </w:r>
          </w:p>
        </w:tc>
        <w:tc>
          <w:tcPr>
            <w:tcW w:w="1327" w:type="dxa"/>
            <w:tcBorders>
              <w:tl2br w:val="nil"/>
              <w:tr2bl w:val="nil"/>
            </w:tcBorders>
            <w:vAlign w:val="center"/>
          </w:tcPr>
          <w:p w14:paraId="6F85B25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灌砂用标准砂</w:t>
            </w:r>
          </w:p>
        </w:tc>
        <w:tc>
          <w:tcPr>
            <w:tcW w:w="2625" w:type="dxa"/>
            <w:tcBorders>
              <w:tl2br w:val="nil"/>
              <w:tr2bl w:val="nil"/>
            </w:tcBorders>
            <w:vAlign w:val="center"/>
          </w:tcPr>
          <w:p w14:paraId="283C55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0.3-0.6(mm)</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25kg</w:t>
            </w:r>
            <w:r>
              <w:rPr>
                <w:rFonts w:hint="eastAsia" w:ascii="Times New Roman" w:hAnsi="宋体" w:eastAsia="宋体" w:cs="宋体"/>
                <w:i w:val="0"/>
                <w:iCs w:val="0"/>
                <w:color w:val="000000"/>
                <w:kern w:val="0"/>
                <w:sz w:val="20"/>
                <w:szCs w:val="20"/>
                <w:u w:val="none"/>
                <w:lang w:val="en-US" w:eastAsia="zh-CN" w:bidi="ar"/>
              </w:rPr>
              <w:t>每袋</w:t>
            </w:r>
          </w:p>
        </w:tc>
        <w:tc>
          <w:tcPr>
            <w:tcW w:w="675" w:type="dxa"/>
            <w:tcBorders>
              <w:tl2br w:val="nil"/>
              <w:tr2bl w:val="nil"/>
            </w:tcBorders>
            <w:vAlign w:val="center"/>
          </w:tcPr>
          <w:p w14:paraId="558E3B7D">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585" w:type="dxa"/>
            <w:tcBorders>
              <w:tl2br w:val="nil"/>
              <w:tr2bl w:val="nil"/>
            </w:tcBorders>
            <w:vAlign w:val="center"/>
          </w:tcPr>
          <w:p w14:paraId="741DB7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073724E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739F613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3DFD201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6DEDB58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52125EC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647206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20" w:type="dxa"/>
            <w:tcBorders>
              <w:tl2br w:val="nil"/>
              <w:tr2bl w:val="nil"/>
            </w:tcBorders>
            <w:vAlign w:val="center"/>
          </w:tcPr>
          <w:p w14:paraId="7D03D55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12</w:t>
            </w:r>
          </w:p>
        </w:tc>
        <w:tc>
          <w:tcPr>
            <w:tcW w:w="1327" w:type="dxa"/>
            <w:tcBorders>
              <w:tl2br w:val="nil"/>
              <w:tr2bl w:val="nil"/>
            </w:tcBorders>
            <w:vAlign w:val="center"/>
          </w:tcPr>
          <w:p w14:paraId="6BBF34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标准粉</w:t>
            </w:r>
          </w:p>
        </w:tc>
        <w:tc>
          <w:tcPr>
            <w:tcW w:w="2625" w:type="dxa"/>
            <w:tcBorders>
              <w:tl2br w:val="nil"/>
              <w:tr2bl w:val="nil"/>
            </w:tcBorders>
            <w:vAlign w:val="center"/>
          </w:tcPr>
          <w:p w14:paraId="47A6E0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水泥用</w:t>
            </w:r>
            <w:r>
              <w:rPr>
                <w:rFonts w:hint="default" w:ascii="Times New Roman" w:hAnsi="Times New Roman" w:eastAsia="宋体" w:cs="Times New Roman"/>
                <w:i w:val="0"/>
                <w:iCs w:val="0"/>
                <w:color w:val="000000"/>
                <w:kern w:val="0"/>
                <w:sz w:val="20"/>
                <w:szCs w:val="20"/>
                <w:u w:val="none"/>
                <w:lang w:val="en-US" w:eastAsia="zh-CN" w:bidi="ar"/>
              </w:rPr>
              <w:t>0.045mm</w:t>
            </w:r>
            <w:r>
              <w:rPr>
                <w:rFonts w:hint="eastAsia" w:ascii="Times New Roman" w:hAnsi="宋体" w:eastAsia="宋体" w:cs="宋体"/>
                <w:i w:val="0"/>
                <w:iCs w:val="0"/>
                <w:color w:val="000000"/>
                <w:kern w:val="0"/>
                <w:sz w:val="20"/>
                <w:szCs w:val="20"/>
                <w:u w:val="none"/>
                <w:lang w:val="en-US" w:eastAsia="zh-CN" w:bidi="ar"/>
              </w:rPr>
              <w:t>，每瓶</w:t>
            </w:r>
            <w:r>
              <w:rPr>
                <w:rFonts w:hint="default" w:ascii="Times New Roman" w:hAnsi="Times New Roman" w:eastAsia="宋体" w:cs="Times New Roman"/>
                <w:i w:val="0"/>
                <w:iCs w:val="0"/>
                <w:color w:val="000000"/>
                <w:kern w:val="0"/>
                <w:sz w:val="20"/>
                <w:szCs w:val="20"/>
                <w:u w:val="none"/>
                <w:lang w:val="en-US" w:eastAsia="zh-CN" w:bidi="ar"/>
              </w:rPr>
              <w:t>25g</w:t>
            </w:r>
          </w:p>
        </w:tc>
        <w:tc>
          <w:tcPr>
            <w:tcW w:w="675" w:type="dxa"/>
            <w:tcBorders>
              <w:tl2br w:val="nil"/>
              <w:tr2bl w:val="nil"/>
            </w:tcBorders>
            <w:vAlign w:val="center"/>
          </w:tcPr>
          <w:p w14:paraId="72F93039">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585" w:type="dxa"/>
            <w:tcBorders>
              <w:tl2br w:val="nil"/>
              <w:tr2bl w:val="nil"/>
            </w:tcBorders>
            <w:vAlign w:val="center"/>
          </w:tcPr>
          <w:p w14:paraId="1350F5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瓶</w:t>
            </w:r>
          </w:p>
        </w:tc>
        <w:tc>
          <w:tcPr>
            <w:tcW w:w="1020" w:type="dxa"/>
            <w:tcBorders>
              <w:tl2br w:val="nil"/>
              <w:tr2bl w:val="nil"/>
            </w:tcBorders>
            <w:vAlign w:val="center"/>
          </w:tcPr>
          <w:p w14:paraId="313930F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2F8CD56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662E455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4DFCE9F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1FC5D8B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7BF69B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720" w:type="dxa"/>
            <w:tcBorders>
              <w:tl2br w:val="nil"/>
              <w:tr2bl w:val="nil"/>
            </w:tcBorders>
            <w:vAlign w:val="center"/>
          </w:tcPr>
          <w:p w14:paraId="0083CB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13</w:t>
            </w:r>
          </w:p>
        </w:tc>
        <w:tc>
          <w:tcPr>
            <w:tcW w:w="1327" w:type="dxa"/>
            <w:tcBorders>
              <w:tl2br w:val="nil"/>
              <w:tr2bl w:val="nil"/>
            </w:tcBorders>
            <w:vAlign w:val="center"/>
          </w:tcPr>
          <w:p w14:paraId="61A32E0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标准粉</w:t>
            </w:r>
          </w:p>
        </w:tc>
        <w:tc>
          <w:tcPr>
            <w:tcW w:w="2625" w:type="dxa"/>
            <w:tcBorders>
              <w:tl2br w:val="nil"/>
              <w:tr2bl w:val="nil"/>
            </w:tcBorders>
            <w:vAlign w:val="center"/>
          </w:tcPr>
          <w:p w14:paraId="7ABE556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粉煤灰用</w:t>
            </w:r>
            <w:r>
              <w:rPr>
                <w:rFonts w:hint="default" w:ascii="Times New Roman" w:hAnsi="Times New Roman" w:eastAsia="宋体" w:cs="Times New Roman"/>
                <w:i w:val="0"/>
                <w:iCs w:val="0"/>
                <w:color w:val="000000"/>
                <w:kern w:val="0"/>
                <w:sz w:val="20"/>
                <w:szCs w:val="20"/>
                <w:u w:val="none"/>
                <w:lang w:val="en-US" w:eastAsia="zh-CN" w:bidi="ar"/>
              </w:rPr>
              <w:t>0.045mm</w:t>
            </w:r>
            <w:r>
              <w:rPr>
                <w:rFonts w:hint="eastAsia" w:ascii="Times New Roman" w:hAnsi="宋体" w:eastAsia="宋体" w:cs="宋体"/>
                <w:i w:val="0"/>
                <w:iCs w:val="0"/>
                <w:color w:val="000000"/>
                <w:kern w:val="0"/>
                <w:sz w:val="20"/>
                <w:szCs w:val="20"/>
                <w:u w:val="none"/>
                <w:lang w:val="en-US" w:eastAsia="zh-CN" w:bidi="ar"/>
              </w:rPr>
              <w:t>，每瓶</w:t>
            </w:r>
            <w:r>
              <w:rPr>
                <w:rFonts w:hint="default" w:ascii="Times New Roman" w:hAnsi="Times New Roman" w:eastAsia="宋体" w:cs="Times New Roman"/>
                <w:i w:val="0"/>
                <w:iCs w:val="0"/>
                <w:color w:val="000000"/>
                <w:kern w:val="0"/>
                <w:sz w:val="20"/>
                <w:szCs w:val="20"/>
                <w:u w:val="none"/>
                <w:lang w:val="en-US" w:eastAsia="zh-CN" w:bidi="ar"/>
              </w:rPr>
              <w:t>100g</w:t>
            </w:r>
          </w:p>
        </w:tc>
        <w:tc>
          <w:tcPr>
            <w:tcW w:w="675" w:type="dxa"/>
            <w:tcBorders>
              <w:tl2br w:val="nil"/>
              <w:tr2bl w:val="nil"/>
            </w:tcBorders>
            <w:vAlign w:val="center"/>
          </w:tcPr>
          <w:p w14:paraId="29FDBE11">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585" w:type="dxa"/>
            <w:tcBorders>
              <w:tl2br w:val="nil"/>
              <w:tr2bl w:val="nil"/>
            </w:tcBorders>
            <w:vAlign w:val="center"/>
          </w:tcPr>
          <w:p w14:paraId="34F4B3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瓶</w:t>
            </w:r>
          </w:p>
        </w:tc>
        <w:tc>
          <w:tcPr>
            <w:tcW w:w="1020" w:type="dxa"/>
            <w:tcBorders>
              <w:tl2br w:val="nil"/>
              <w:tr2bl w:val="nil"/>
            </w:tcBorders>
            <w:vAlign w:val="center"/>
          </w:tcPr>
          <w:p w14:paraId="192C906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4A21520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4037A74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6C8E21C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520DC3C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754E7C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46" w:hRule="atLeast"/>
          <w:jc w:val="center"/>
        </w:trPr>
        <w:tc>
          <w:tcPr>
            <w:tcW w:w="720" w:type="dxa"/>
            <w:tcBorders>
              <w:tl2br w:val="nil"/>
              <w:tr2bl w:val="nil"/>
            </w:tcBorders>
            <w:vAlign w:val="center"/>
          </w:tcPr>
          <w:p w14:paraId="259288E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14</w:t>
            </w:r>
          </w:p>
        </w:tc>
        <w:tc>
          <w:tcPr>
            <w:tcW w:w="1327" w:type="dxa"/>
            <w:tcBorders>
              <w:tl2br w:val="nil"/>
              <w:tr2bl w:val="nil"/>
            </w:tcBorders>
            <w:vAlign w:val="center"/>
          </w:tcPr>
          <w:p w14:paraId="10D2D8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亚甲蓝</w:t>
            </w:r>
          </w:p>
        </w:tc>
        <w:tc>
          <w:tcPr>
            <w:tcW w:w="2625" w:type="dxa"/>
            <w:tcBorders>
              <w:tl2br w:val="nil"/>
              <w:tr2bl w:val="nil"/>
            </w:tcBorders>
            <w:vAlign w:val="center"/>
          </w:tcPr>
          <w:p w14:paraId="6683848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分子式：</w:t>
            </w:r>
            <w:r>
              <w:rPr>
                <w:rFonts w:hint="default" w:ascii="Times New Roman" w:hAnsi="Times New Roman" w:eastAsia="宋体" w:cs="Times New Roman"/>
                <w:i w:val="0"/>
                <w:iCs w:val="0"/>
                <w:color w:val="000000"/>
                <w:kern w:val="0"/>
                <w:sz w:val="20"/>
                <w:szCs w:val="20"/>
                <w:u w:val="none"/>
                <w:lang w:val="en-US" w:eastAsia="zh-CN" w:bidi="ar"/>
              </w:rPr>
              <w:t>C16H18CIN3S·3H2O,</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Times New Roman" w:hAnsi="宋体" w:eastAsia="宋体" w:cs="宋体"/>
                <w:i w:val="0"/>
                <w:iCs w:val="0"/>
                <w:color w:val="000000"/>
                <w:kern w:val="0"/>
                <w:sz w:val="20"/>
                <w:szCs w:val="20"/>
                <w:u w:val="none"/>
                <w:lang w:val="en-US" w:eastAsia="zh-CN" w:bidi="ar"/>
              </w:rPr>
              <w:t>纯度不小于</w:t>
            </w:r>
            <w:r>
              <w:rPr>
                <w:rFonts w:hint="default" w:ascii="Times New Roman" w:hAnsi="Times New Roman" w:eastAsia="宋体" w:cs="Times New Roman"/>
                <w:i w:val="0"/>
                <w:iCs w:val="0"/>
                <w:color w:val="000000"/>
                <w:kern w:val="0"/>
                <w:sz w:val="20"/>
                <w:szCs w:val="20"/>
                <w:u w:val="none"/>
                <w:lang w:val="en-US" w:eastAsia="zh-CN" w:bidi="ar"/>
              </w:rPr>
              <w:t>98.5%</w:t>
            </w:r>
            <w:r>
              <w:rPr>
                <w:rFonts w:hint="eastAsia" w:ascii="Times New Roman" w:hAnsi="宋体" w:eastAsia="宋体" w:cs="宋体"/>
                <w:i w:val="0"/>
                <w:iCs w:val="0"/>
                <w:color w:val="000000"/>
                <w:kern w:val="0"/>
                <w:sz w:val="20"/>
                <w:szCs w:val="20"/>
                <w:u w:val="none"/>
                <w:lang w:val="en-US" w:eastAsia="zh-CN" w:bidi="ar"/>
              </w:rPr>
              <w:t>，每瓶</w:t>
            </w:r>
            <w:r>
              <w:rPr>
                <w:rFonts w:hint="default" w:ascii="Times New Roman" w:hAnsi="Times New Roman" w:eastAsia="宋体" w:cs="Times New Roman"/>
                <w:i w:val="0"/>
                <w:iCs w:val="0"/>
                <w:color w:val="000000"/>
                <w:kern w:val="0"/>
                <w:sz w:val="20"/>
                <w:szCs w:val="20"/>
                <w:u w:val="none"/>
                <w:lang w:val="en-US" w:eastAsia="zh-CN" w:bidi="ar"/>
              </w:rPr>
              <w:t>25g</w:t>
            </w:r>
          </w:p>
        </w:tc>
        <w:tc>
          <w:tcPr>
            <w:tcW w:w="675" w:type="dxa"/>
            <w:tcBorders>
              <w:tl2br w:val="nil"/>
              <w:tr2bl w:val="nil"/>
            </w:tcBorders>
            <w:vAlign w:val="center"/>
          </w:tcPr>
          <w:p w14:paraId="335BB3D5">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585" w:type="dxa"/>
            <w:tcBorders>
              <w:tl2br w:val="nil"/>
              <w:tr2bl w:val="nil"/>
            </w:tcBorders>
            <w:vAlign w:val="center"/>
          </w:tcPr>
          <w:p w14:paraId="197A204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瓶</w:t>
            </w:r>
          </w:p>
        </w:tc>
        <w:tc>
          <w:tcPr>
            <w:tcW w:w="1020" w:type="dxa"/>
            <w:tcBorders>
              <w:tl2br w:val="nil"/>
              <w:tr2bl w:val="nil"/>
            </w:tcBorders>
            <w:vAlign w:val="center"/>
          </w:tcPr>
          <w:p w14:paraId="55CA084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2A68001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59823D1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5BEEA22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662236D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556655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26" w:hRule="atLeast"/>
          <w:jc w:val="center"/>
        </w:trPr>
        <w:tc>
          <w:tcPr>
            <w:tcW w:w="720" w:type="dxa"/>
            <w:tcBorders>
              <w:tl2br w:val="nil"/>
              <w:tr2bl w:val="nil"/>
            </w:tcBorders>
            <w:vAlign w:val="center"/>
          </w:tcPr>
          <w:p w14:paraId="2BD63A3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15</w:t>
            </w:r>
          </w:p>
        </w:tc>
        <w:tc>
          <w:tcPr>
            <w:tcW w:w="1327" w:type="dxa"/>
            <w:tcBorders>
              <w:tl2br w:val="nil"/>
              <w:tr2bl w:val="nil"/>
            </w:tcBorders>
            <w:vAlign w:val="center"/>
          </w:tcPr>
          <w:p w14:paraId="4401C9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负压筛</w:t>
            </w:r>
          </w:p>
        </w:tc>
        <w:tc>
          <w:tcPr>
            <w:tcW w:w="2625" w:type="dxa"/>
            <w:tcBorders>
              <w:tl2br w:val="nil"/>
              <w:tr2bl w:val="nil"/>
            </w:tcBorders>
            <w:vAlign w:val="center"/>
          </w:tcPr>
          <w:p w14:paraId="7A81829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0.045mm</w:t>
            </w:r>
          </w:p>
        </w:tc>
        <w:tc>
          <w:tcPr>
            <w:tcW w:w="675" w:type="dxa"/>
            <w:tcBorders>
              <w:tl2br w:val="nil"/>
              <w:tr2bl w:val="nil"/>
            </w:tcBorders>
            <w:vAlign w:val="center"/>
          </w:tcPr>
          <w:p w14:paraId="032D5F75">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585" w:type="dxa"/>
            <w:tcBorders>
              <w:tl2br w:val="nil"/>
              <w:tr2bl w:val="nil"/>
            </w:tcBorders>
            <w:vAlign w:val="center"/>
          </w:tcPr>
          <w:p w14:paraId="462BDA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个</w:t>
            </w:r>
          </w:p>
        </w:tc>
        <w:tc>
          <w:tcPr>
            <w:tcW w:w="1020" w:type="dxa"/>
            <w:tcBorders>
              <w:tl2br w:val="nil"/>
              <w:tr2bl w:val="nil"/>
            </w:tcBorders>
            <w:vAlign w:val="center"/>
          </w:tcPr>
          <w:p w14:paraId="01B0860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6E6059C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50AAC6C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2B1A3A8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4523C76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3BEB6C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6B020A1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16</w:t>
            </w:r>
          </w:p>
        </w:tc>
        <w:tc>
          <w:tcPr>
            <w:tcW w:w="1327" w:type="dxa"/>
            <w:tcBorders>
              <w:tl2br w:val="nil"/>
              <w:tr2bl w:val="nil"/>
            </w:tcBorders>
            <w:vAlign w:val="center"/>
          </w:tcPr>
          <w:p w14:paraId="3F25D96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蓝色硅胶干燥剂</w:t>
            </w:r>
          </w:p>
        </w:tc>
        <w:tc>
          <w:tcPr>
            <w:tcW w:w="2625" w:type="dxa"/>
            <w:tcBorders>
              <w:tl2br w:val="nil"/>
              <w:tr2bl w:val="nil"/>
            </w:tcBorders>
            <w:vAlign w:val="center"/>
          </w:tcPr>
          <w:p w14:paraId="2D70DE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500g/</w:t>
            </w:r>
            <w:r>
              <w:rPr>
                <w:rFonts w:hint="eastAsia" w:ascii="Times New Roman" w:hAnsi="宋体" w:eastAsia="宋体" w:cs="宋体"/>
                <w:i w:val="0"/>
                <w:iCs w:val="0"/>
                <w:color w:val="000000"/>
                <w:kern w:val="0"/>
                <w:sz w:val="20"/>
                <w:szCs w:val="20"/>
                <w:u w:val="none"/>
                <w:lang w:val="en-US" w:eastAsia="zh-CN" w:bidi="ar"/>
              </w:rPr>
              <w:t>瓶</w:t>
            </w:r>
          </w:p>
        </w:tc>
        <w:tc>
          <w:tcPr>
            <w:tcW w:w="675" w:type="dxa"/>
            <w:tcBorders>
              <w:tl2br w:val="nil"/>
              <w:tr2bl w:val="nil"/>
            </w:tcBorders>
            <w:vAlign w:val="center"/>
          </w:tcPr>
          <w:p w14:paraId="40A89729">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585" w:type="dxa"/>
            <w:tcBorders>
              <w:tl2br w:val="nil"/>
              <w:tr2bl w:val="nil"/>
            </w:tcBorders>
            <w:vAlign w:val="center"/>
          </w:tcPr>
          <w:p w14:paraId="182F16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瓶</w:t>
            </w:r>
          </w:p>
        </w:tc>
        <w:tc>
          <w:tcPr>
            <w:tcW w:w="1020" w:type="dxa"/>
            <w:tcBorders>
              <w:tl2br w:val="nil"/>
              <w:tr2bl w:val="nil"/>
            </w:tcBorders>
            <w:vAlign w:val="center"/>
          </w:tcPr>
          <w:p w14:paraId="7D9A50B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bCs/>
                <w:color w:val="000000"/>
                <w:sz w:val="20"/>
                <w:szCs w:val="20"/>
              </w:rPr>
            </w:pPr>
          </w:p>
        </w:tc>
        <w:tc>
          <w:tcPr>
            <w:tcW w:w="810" w:type="dxa"/>
            <w:tcBorders>
              <w:tl2br w:val="nil"/>
              <w:tr2bl w:val="nil"/>
            </w:tcBorders>
            <w:vAlign w:val="center"/>
          </w:tcPr>
          <w:p w14:paraId="359217B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788D1A5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863" w:type="dxa"/>
            <w:tcBorders>
              <w:tl2br w:val="nil"/>
              <w:tr2bl w:val="nil"/>
            </w:tcBorders>
            <w:vAlign w:val="center"/>
          </w:tcPr>
          <w:p w14:paraId="4FBAA1B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c>
          <w:tcPr>
            <w:tcW w:w="616" w:type="dxa"/>
            <w:tcBorders>
              <w:tl2br w:val="nil"/>
              <w:tr2bl w:val="nil"/>
            </w:tcBorders>
            <w:vAlign w:val="center"/>
          </w:tcPr>
          <w:p w14:paraId="757207E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lang w:val="en-US"/>
              </w:rPr>
            </w:pPr>
          </w:p>
        </w:tc>
      </w:tr>
      <w:tr w14:paraId="0B5186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419E009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bidi="ar"/>
              </w:rPr>
              <w:t>17</w:t>
            </w:r>
          </w:p>
        </w:tc>
        <w:tc>
          <w:tcPr>
            <w:tcW w:w="1327" w:type="dxa"/>
            <w:tcBorders>
              <w:tl2br w:val="nil"/>
              <w:tr2bl w:val="nil"/>
            </w:tcBorders>
            <w:vAlign w:val="center"/>
          </w:tcPr>
          <w:p w14:paraId="658A157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酒精</w:t>
            </w:r>
          </w:p>
        </w:tc>
        <w:tc>
          <w:tcPr>
            <w:tcW w:w="2625" w:type="dxa"/>
            <w:tcBorders>
              <w:tl2br w:val="nil"/>
              <w:tr2bl w:val="nil"/>
            </w:tcBorders>
            <w:vAlign w:val="center"/>
          </w:tcPr>
          <w:p w14:paraId="2E0E52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纯度为</w:t>
            </w:r>
            <w:r>
              <w:rPr>
                <w:rFonts w:hint="default" w:ascii="Times New Roman" w:hAnsi="Times New Roman" w:eastAsia="宋体" w:cs="Times New Roman"/>
                <w:i w:val="0"/>
                <w:iCs w:val="0"/>
                <w:color w:val="000000"/>
                <w:kern w:val="0"/>
                <w:sz w:val="20"/>
                <w:szCs w:val="20"/>
                <w:u w:val="none"/>
                <w:lang w:val="en-US" w:eastAsia="zh-CN" w:bidi="ar"/>
              </w:rPr>
              <w:t>95%</w:t>
            </w:r>
            <w:r>
              <w:rPr>
                <w:rFonts w:hint="eastAsia" w:ascii="Times New Roman" w:hAnsi="宋体" w:eastAsia="宋体" w:cs="宋体"/>
                <w:i w:val="0"/>
                <w:iCs w:val="0"/>
                <w:color w:val="000000"/>
                <w:kern w:val="0"/>
                <w:sz w:val="20"/>
                <w:szCs w:val="20"/>
                <w:u w:val="none"/>
                <w:lang w:val="en-US" w:eastAsia="zh-CN" w:bidi="ar"/>
              </w:rPr>
              <w:t>的工业酒精，每桶</w:t>
            </w:r>
            <w:r>
              <w:rPr>
                <w:rFonts w:hint="default" w:ascii="Times New Roman" w:hAnsi="Times New Roman" w:eastAsia="宋体" w:cs="Times New Roman"/>
                <w:i w:val="0"/>
                <w:iCs w:val="0"/>
                <w:color w:val="000000"/>
                <w:kern w:val="0"/>
                <w:sz w:val="20"/>
                <w:szCs w:val="20"/>
                <w:u w:val="none"/>
                <w:lang w:val="en-US" w:eastAsia="zh-CN" w:bidi="ar"/>
              </w:rPr>
              <w:t>25L</w:t>
            </w:r>
          </w:p>
        </w:tc>
        <w:tc>
          <w:tcPr>
            <w:tcW w:w="675" w:type="dxa"/>
            <w:tcBorders>
              <w:tl2br w:val="nil"/>
              <w:tr2bl w:val="nil"/>
            </w:tcBorders>
            <w:vAlign w:val="center"/>
          </w:tcPr>
          <w:p w14:paraId="7D678525">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585" w:type="dxa"/>
            <w:tcBorders>
              <w:tl2br w:val="nil"/>
              <w:tr2bl w:val="nil"/>
            </w:tcBorders>
            <w:vAlign w:val="center"/>
          </w:tcPr>
          <w:p w14:paraId="076BDEB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桶</w:t>
            </w:r>
          </w:p>
        </w:tc>
        <w:tc>
          <w:tcPr>
            <w:tcW w:w="1020" w:type="dxa"/>
            <w:tcBorders>
              <w:tl2br w:val="nil"/>
              <w:tr2bl w:val="nil"/>
            </w:tcBorders>
            <w:vAlign w:val="center"/>
          </w:tcPr>
          <w:p w14:paraId="504CF41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333C103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2247A26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56549F3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3AA8CBB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67EF15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720" w:type="dxa"/>
            <w:tcBorders>
              <w:tl2br w:val="nil"/>
              <w:tr2bl w:val="nil"/>
            </w:tcBorders>
            <w:vAlign w:val="center"/>
          </w:tcPr>
          <w:p w14:paraId="628FC52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18</w:t>
            </w:r>
          </w:p>
        </w:tc>
        <w:tc>
          <w:tcPr>
            <w:tcW w:w="1327" w:type="dxa"/>
            <w:tcBorders>
              <w:tl2br w:val="nil"/>
              <w:tr2bl w:val="nil"/>
            </w:tcBorders>
            <w:vAlign w:val="center"/>
          </w:tcPr>
          <w:p w14:paraId="132E1A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无水煤油</w:t>
            </w:r>
          </w:p>
        </w:tc>
        <w:tc>
          <w:tcPr>
            <w:tcW w:w="2625" w:type="dxa"/>
            <w:tcBorders>
              <w:tl2br w:val="nil"/>
              <w:tr2bl w:val="nil"/>
            </w:tcBorders>
            <w:vAlign w:val="center"/>
          </w:tcPr>
          <w:p w14:paraId="2CAD068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25L/</w:t>
            </w:r>
            <w:r>
              <w:rPr>
                <w:rFonts w:hint="eastAsia" w:ascii="Times New Roman" w:hAnsi="宋体" w:eastAsia="宋体" w:cs="宋体"/>
                <w:i w:val="0"/>
                <w:iCs w:val="0"/>
                <w:color w:val="000000"/>
                <w:kern w:val="0"/>
                <w:sz w:val="20"/>
                <w:szCs w:val="20"/>
                <w:u w:val="none"/>
                <w:lang w:val="en-US" w:eastAsia="zh-CN" w:bidi="ar"/>
              </w:rPr>
              <w:t>桶</w:t>
            </w:r>
          </w:p>
        </w:tc>
        <w:tc>
          <w:tcPr>
            <w:tcW w:w="675" w:type="dxa"/>
            <w:tcBorders>
              <w:tl2br w:val="nil"/>
              <w:tr2bl w:val="nil"/>
            </w:tcBorders>
            <w:vAlign w:val="center"/>
          </w:tcPr>
          <w:p w14:paraId="058EA6D6">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585" w:type="dxa"/>
            <w:tcBorders>
              <w:tl2br w:val="nil"/>
              <w:tr2bl w:val="nil"/>
            </w:tcBorders>
            <w:vAlign w:val="center"/>
          </w:tcPr>
          <w:p w14:paraId="5CB30C7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桶</w:t>
            </w:r>
          </w:p>
        </w:tc>
        <w:tc>
          <w:tcPr>
            <w:tcW w:w="1020" w:type="dxa"/>
            <w:tcBorders>
              <w:tl2br w:val="nil"/>
              <w:tr2bl w:val="nil"/>
            </w:tcBorders>
            <w:vAlign w:val="center"/>
          </w:tcPr>
          <w:p w14:paraId="41B96FC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3FD2E74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062CA62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4F87D30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1A4E275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31E9D2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720" w:type="dxa"/>
            <w:tcBorders>
              <w:tl2br w:val="nil"/>
              <w:tr2bl w:val="nil"/>
            </w:tcBorders>
            <w:vAlign w:val="center"/>
          </w:tcPr>
          <w:p w14:paraId="106AB27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19</w:t>
            </w:r>
          </w:p>
        </w:tc>
        <w:tc>
          <w:tcPr>
            <w:tcW w:w="1327" w:type="dxa"/>
            <w:tcBorders>
              <w:tl2br w:val="nil"/>
              <w:tr2bl w:val="nil"/>
            </w:tcBorders>
            <w:vAlign w:val="center"/>
          </w:tcPr>
          <w:p w14:paraId="7DD3543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无水煤油</w:t>
            </w:r>
          </w:p>
        </w:tc>
        <w:tc>
          <w:tcPr>
            <w:tcW w:w="2625" w:type="dxa"/>
            <w:tcBorders>
              <w:tl2br w:val="nil"/>
              <w:tr2bl w:val="nil"/>
            </w:tcBorders>
            <w:vAlign w:val="center"/>
          </w:tcPr>
          <w:p w14:paraId="352D79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500mL/</w:t>
            </w:r>
            <w:r>
              <w:rPr>
                <w:rFonts w:hint="eastAsia" w:ascii="Times New Roman" w:hAnsi="宋体" w:eastAsia="宋体" w:cs="宋体"/>
                <w:i w:val="0"/>
                <w:iCs w:val="0"/>
                <w:color w:val="000000"/>
                <w:kern w:val="0"/>
                <w:sz w:val="20"/>
                <w:szCs w:val="20"/>
                <w:u w:val="none"/>
                <w:lang w:val="en-US" w:eastAsia="zh-CN" w:bidi="ar"/>
              </w:rPr>
              <w:t>瓶</w:t>
            </w:r>
          </w:p>
        </w:tc>
        <w:tc>
          <w:tcPr>
            <w:tcW w:w="675" w:type="dxa"/>
            <w:tcBorders>
              <w:tl2br w:val="nil"/>
              <w:tr2bl w:val="nil"/>
            </w:tcBorders>
            <w:vAlign w:val="center"/>
          </w:tcPr>
          <w:p w14:paraId="68B0D0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585" w:type="dxa"/>
            <w:tcBorders>
              <w:tl2br w:val="nil"/>
              <w:tr2bl w:val="nil"/>
            </w:tcBorders>
            <w:vAlign w:val="center"/>
          </w:tcPr>
          <w:p w14:paraId="5D13701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Style w:val="17"/>
                <w:rFonts w:ascii="Times New Roman" w:eastAsia="宋体"/>
                <w:sz w:val="20"/>
                <w:szCs w:val="20"/>
                <w:lang w:val="en-US" w:eastAsia="zh-CN" w:bidi="ar"/>
              </w:rPr>
            </w:pPr>
            <w:r>
              <w:rPr>
                <w:rStyle w:val="17"/>
                <w:rFonts w:ascii="Times New Roman" w:eastAsia="宋体"/>
                <w:sz w:val="20"/>
                <w:szCs w:val="20"/>
                <w:lang w:val="en-US" w:eastAsia="zh-CN" w:bidi="ar"/>
              </w:rPr>
              <w:t>桶</w:t>
            </w:r>
          </w:p>
        </w:tc>
        <w:tc>
          <w:tcPr>
            <w:tcW w:w="1020" w:type="dxa"/>
            <w:tcBorders>
              <w:tl2br w:val="nil"/>
              <w:tr2bl w:val="nil"/>
            </w:tcBorders>
            <w:vAlign w:val="center"/>
          </w:tcPr>
          <w:p w14:paraId="20A9EE9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554CA38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490BAAD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2FB8377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662E12D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12D2C1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720" w:type="dxa"/>
            <w:tcBorders>
              <w:tl2br w:val="nil"/>
              <w:tr2bl w:val="nil"/>
            </w:tcBorders>
            <w:vAlign w:val="center"/>
          </w:tcPr>
          <w:p w14:paraId="2490541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20</w:t>
            </w:r>
          </w:p>
        </w:tc>
        <w:tc>
          <w:tcPr>
            <w:tcW w:w="1327" w:type="dxa"/>
            <w:tcBorders>
              <w:tl2br w:val="nil"/>
              <w:tr2bl w:val="nil"/>
            </w:tcBorders>
            <w:vAlign w:val="center"/>
          </w:tcPr>
          <w:p w14:paraId="14ED00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蒸馏水</w:t>
            </w:r>
          </w:p>
        </w:tc>
        <w:tc>
          <w:tcPr>
            <w:tcW w:w="2625" w:type="dxa"/>
            <w:tcBorders>
              <w:tl2br w:val="nil"/>
              <w:tr2bl w:val="nil"/>
            </w:tcBorders>
            <w:vAlign w:val="center"/>
          </w:tcPr>
          <w:p w14:paraId="546B83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25L</w:t>
            </w:r>
            <w:r>
              <w:rPr>
                <w:rFonts w:hint="eastAsia" w:ascii="Times New Roman" w:hAnsi="宋体" w:eastAsia="宋体" w:cs="宋体"/>
                <w:i w:val="0"/>
                <w:iCs w:val="0"/>
                <w:color w:val="000000"/>
                <w:kern w:val="0"/>
                <w:sz w:val="20"/>
                <w:szCs w:val="20"/>
                <w:u w:val="none"/>
                <w:lang w:val="en-US" w:eastAsia="zh-CN" w:bidi="ar"/>
              </w:rPr>
              <w:t>桶</w:t>
            </w:r>
          </w:p>
        </w:tc>
        <w:tc>
          <w:tcPr>
            <w:tcW w:w="675" w:type="dxa"/>
            <w:tcBorders>
              <w:tl2br w:val="nil"/>
              <w:tr2bl w:val="nil"/>
            </w:tcBorders>
            <w:vAlign w:val="center"/>
          </w:tcPr>
          <w:p w14:paraId="19FEBE9E">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585" w:type="dxa"/>
            <w:tcBorders>
              <w:tl2br w:val="nil"/>
              <w:tr2bl w:val="nil"/>
            </w:tcBorders>
            <w:vAlign w:val="center"/>
          </w:tcPr>
          <w:p w14:paraId="12A083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桶</w:t>
            </w:r>
          </w:p>
        </w:tc>
        <w:tc>
          <w:tcPr>
            <w:tcW w:w="1020" w:type="dxa"/>
            <w:tcBorders>
              <w:tl2br w:val="nil"/>
              <w:tr2bl w:val="nil"/>
            </w:tcBorders>
            <w:vAlign w:val="center"/>
          </w:tcPr>
          <w:p w14:paraId="355B09D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1A2BDF1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3E4EEA8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2BD0135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6636F88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02139D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0A98C5B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21</w:t>
            </w:r>
          </w:p>
        </w:tc>
        <w:tc>
          <w:tcPr>
            <w:tcW w:w="1327" w:type="dxa"/>
            <w:tcBorders>
              <w:tl2br w:val="nil"/>
              <w:tr2bl w:val="nil"/>
            </w:tcBorders>
            <w:vAlign w:val="center"/>
          </w:tcPr>
          <w:p w14:paraId="682A30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耐酸碱废液桶</w:t>
            </w:r>
          </w:p>
        </w:tc>
        <w:tc>
          <w:tcPr>
            <w:tcW w:w="2625" w:type="dxa"/>
            <w:tcBorders>
              <w:tl2br w:val="nil"/>
              <w:tr2bl w:val="nil"/>
            </w:tcBorders>
            <w:vAlign w:val="center"/>
          </w:tcPr>
          <w:p w14:paraId="5C44CC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50L/</w:t>
            </w:r>
            <w:r>
              <w:rPr>
                <w:rFonts w:hint="eastAsia" w:ascii="Times New Roman" w:hAnsi="宋体" w:eastAsia="宋体" w:cs="宋体"/>
                <w:i w:val="0"/>
                <w:iCs w:val="0"/>
                <w:color w:val="000000"/>
                <w:kern w:val="0"/>
                <w:sz w:val="20"/>
                <w:szCs w:val="20"/>
                <w:u w:val="none"/>
                <w:lang w:val="en-US" w:eastAsia="zh-CN" w:bidi="ar"/>
              </w:rPr>
              <w:t>桶</w:t>
            </w:r>
          </w:p>
        </w:tc>
        <w:tc>
          <w:tcPr>
            <w:tcW w:w="675" w:type="dxa"/>
            <w:tcBorders>
              <w:tl2br w:val="nil"/>
              <w:tr2bl w:val="nil"/>
            </w:tcBorders>
            <w:vAlign w:val="center"/>
          </w:tcPr>
          <w:p w14:paraId="4CC3972C">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151</w:t>
            </w:r>
          </w:p>
        </w:tc>
        <w:tc>
          <w:tcPr>
            <w:tcW w:w="585" w:type="dxa"/>
            <w:tcBorders>
              <w:tl2br w:val="nil"/>
              <w:tr2bl w:val="nil"/>
            </w:tcBorders>
            <w:vAlign w:val="center"/>
          </w:tcPr>
          <w:p w14:paraId="7516D6A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桶</w:t>
            </w:r>
          </w:p>
        </w:tc>
        <w:tc>
          <w:tcPr>
            <w:tcW w:w="1020" w:type="dxa"/>
            <w:tcBorders>
              <w:tl2br w:val="nil"/>
              <w:tr2bl w:val="nil"/>
            </w:tcBorders>
            <w:vAlign w:val="center"/>
          </w:tcPr>
          <w:p w14:paraId="0847653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74564AD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2485749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136E170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65DF64E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21DF77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398" w:hRule="atLeast"/>
          <w:jc w:val="center"/>
        </w:trPr>
        <w:tc>
          <w:tcPr>
            <w:tcW w:w="720" w:type="dxa"/>
            <w:tcBorders>
              <w:tl2br w:val="nil"/>
              <w:tr2bl w:val="nil"/>
            </w:tcBorders>
            <w:vAlign w:val="center"/>
          </w:tcPr>
          <w:p w14:paraId="4DB5A90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22</w:t>
            </w:r>
          </w:p>
        </w:tc>
        <w:tc>
          <w:tcPr>
            <w:tcW w:w="1327" w:type="dxa"/>
            <w:tcBorders>
              <w:tl2br w:val="nil"/>
              <w:tr2bl w:val="nil"/>
            </w:tcBorders>
            <w:vAlign w:val="center"/>
          </w:tcPr>
          <w:p w14:paraId="01B268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裁刀</w:t>
            </w:r>
          </w:p>
        </w:tc>
        <w:tc>
          <w:tcPr>
            <w:tcW w:w="2625" w:type="dxa"/>
            <w:tcBorders>
              <w:tl2br w:val="nil"/>
              <w:tr2bl w:val="nil"/>
            </w:tcBorders>
            <w:vAlign w:val="center"/>
          </w:tcPr>
          <w:p w14:paraId="33720E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裁刀（哑铃</w:t>
            </w: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宋体" w:eastAsia="宋体" w:cs="宋体"/>
                <w:i w:val="0"/>
                <w:iCs w:val="0"/>
                <w:color w:val="000000"/>
                <w:kern w:val="0"/>
                <w:sz w:val="20"/>
                <w:szCs w:val="20"/>
                <w:u w:val="none"/>
                <w:lang w:val="en-US" w:eastAsia="zh-CN" w:bidi="ar"/>
              </w:rPr>
              <w:t>型）</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Times New Roman" w:hAnsi="宋体" w:eastAsia="宋体" w:cs="宋体"/>
                <w:i w:val="0"/>
                <w:iCs w:val="0"/>
                <w:color w:val="000000"/>
                <w:kern w:val="0"/>
                <w:sz w:val="20"/>
                <w:szCs w:val="20"/>
                <w:u w:val="none"/>
                <w:lang w:val="en-US" w:eastAsia="zh-CN" w:bidi="ar"/>
              </w:rPr>
              <w:t>裁刀（哑铃</w:t>
            </w: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宋体" w:eastAsia="宋体" w:cs="宋体"/>
                <w:i w:val="0"/>
                <w:iCs w:val="0"/>
                <w:color w:val="000000"/>
                <w:kern w:val="0"/>
                <w:sz w:val="20"/>
                <w:szCs w:val="20"/>
                <w:u w:val="none"/>
                <w:lang w:val="en-US" w:eastAsia="zh-CN" w:bidi="ar"/>
              </w:rPr>
              <w:t>型）</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Times New Roman" w:hAnsi="宋体" w:eastAsia="宋体" w:cs="宋体"/>
                <w:i w:val="0"/>
                <w:iCs w:val="0"/>
                <w:color w:val="000000"/>
                <w:kern w:val="0"/>
                <w:sz w:val="20"/>
                <w:szCs w:val="20"/>
                <w:u w:val="none"/>
                <w:lang w:val="en-US" w:eastAsia="zh-CN" w:bidi="ar"/>
              </w:rPr>
              <w:t>直角无割口裁刀</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Times New Roman" w:hAnsi="宋体" w:eastAsia="宋体" w:cs="宋体"/>
                <w:i w:val="0"/>
                <w:iCs w:val="0"/>
                <w:color w:val="000000"/>
                <w:kern w:val="0"/>
                <w:sz w:val="20"/>
                <w:szCs w:val="20"/>
                <w:u w:val="none"/>
                <w:lang w:val="en-US" w:eastAsia="zh-CN" w:bidi="ar"/>
              </w:rPr>
              <w:t>土工膜直角撕裂用裁刀</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Times New Roman" w:hAnsi="宋体" w:eastAsia="宋体" w:cs="宋体"/>
                <w:i w:val="0"/>
                <w:iCs w:val="0"/>
                <w:color w:val="000000"/>
                <w:kern w:val="0"/>
                <w:sz w:val="20"/>
                <w:szCs w:val="20"/>
                <w:u w:val="none"/>
                <w:lang w:val="en-US" w:eastAsia="zh-CN" w:bidi="ar"/>
              </w:rPr>
              <w:t>卷材撕裂力（</w:t>
            </w:r>
            <w:r>
              <w:rPr>
                <w:rFonts w:hint="default" w:ascii="Times New Roman" w:hAnsi="Times New Roman" w:eastAsia="宋体" w:cs="Times New Roman"/>
                <w:i w:val="0"/>
                <w:iCs w:val="0"/>
                <w:color w:val="000000"/>
                <w:kern w:val="0"/>
                <w:sz w:val="20"/>
                <w:szCs w:val="20"/>
                <w:u w:val="none"/>
                <w:lang w:val="en-US" w:eastAsia="zh-CN" w:bidi="ar"/>
              </w:rPr>
              <w:t>PY</w:t>
            </w:r>
            <w:r>
              <w:rPr>
                <w:rFonts w:hint="eastAsia" w:ascii="Times New Roman" w:hAnsi="宋体" w:eastAsia="宋体" w:cs="宋体"/>
                <w:i w:val="0"/>
                <w:iCs w:val="0"/>
                <w:color w:val="000000"/>
                <w:kern w:val="0"/>
                <w:sz w:val="20"/>
                <w:szCs w:val="20"/>
                <w:u w:val="none"/>
                <w:lang w:val="en-US" w:eastAsia="zh-CN" w:bidi="ar"/>
              </w:rPr>
              <w:t>类）裁刀</w:t>
            </w:r>
          </w:p>
        </w:tc>
        <w:tc>
          <w:tcPr>
            <w:tcW w:w="675" w:type="dxa"/>
            <w:tcBorders>
              <w:tl2br w:val="nil"/>
              <w:tr2bl w:val="nil"/>
            </w:tcBorders>
            <w:vAlign w:val="center"/>
          </w:tcPr>
          <w:p w14:paraId="2969DE60">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585" w:type="dxa"/>
            <w:tcBorders>
              <w:tl2br w:val="nil"/>
              <w:tr2bl w:val="nil"/>
            </w:tcBorders>
            <w:vAlign w:val="center"/>
          </w:tcPr>
          <w:p w14:paraId="0927E45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个</w:t>
            </w:r>
          </w:p>
        </w:tc>
        <w:tc>
          <w:tcPr>
            <w:tcW w:w="1020" w:type="dxa"/>
            <w:tcBorders>
              <w:tl2br w:val="nil"/>
              <w:tr2bl w:val="nil"/>
            </w:tcBorders>
            <w:vAlign w:val="center"/>
          </w:tcPr>
          <w:p w14:paraId="7F24D12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6551A6C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0CC4CB3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4E864BB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3BC6331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75BE99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1C2CA58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23</w:t>
            </w:r>
          </w:p>
        </w:tc>
        <w:tc>
          <w:tcPr>
            <w:tcW w:w="1327" w:type="dxa"/>
            <w:tcBorders>
              <w:tl2br w:val="nil"/>
              <w:tr2bl w:val="nil"/>
            </w:tcBorders>
            <w:vAlign w:val="center"/>
          </w:tcPr>
          <w:p w14:paraId="6949EE2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标准颗粒</w:t>
            </w:r>
          </w:p>
        </w:tc>
        <w:tc>
          <w:tcPr>
            <w:tcW w:w="2625" w:type="dxa"/>
            <w:tcBorders>
              <w:tl2br w:val="nil"/>
              <w:tr2bl w:val="nil"/>
            </w:tcBorders>
            <w:vAlign w:val="center"/>
          </w:tcPr>
          <w:p w14:paraId="2225BAA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0.045-0.063</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mm(500g/</w:t>
            </w:r>
            <w:r>
              <w:rPr>
                <w:rFonts w:hint="eastAsia" w:ascii="Times New Roman" w:hAnsi="宋体" w:eastAsia="宋体" w:cs="宋体"/>
                <w:i w:val="0"/>
                <w:iCs w:val="0"/>
                <w:color w:val="000000"/>
                <w:kern w:val="0"/>
                <w:sz w:val="20"/>
                <w:szCs w:val="20"/>
                <w:u w:val="none"/>
                <w:lang w:val="en-US" w:eastAsia="zh-CN" w:bidi="ar"/>
              </w:rPr>
              <w:t>袋）</w:t>
            </w:r>
          </w:p>
        </w:tc>
        <w:tc>
          <w:tcPr>
            <w:tcW w:w="675" w:type="dxa"/>
            <w:tcBorders>
              <w:tl2br w:val="nil"/>
              <w:tr2bl w:val="nil"/>
            </w:tcBorders>
            <w:vAlign w:val="center"/>
          </w:tcPr>
          <w:p w14:paraId="4CA29EF3">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585" w:type="dxa"/>
            <w:tcBorders>
              <w:tl2br w:val="nil"/>
              <w:tr2bl w:val="nil"/>
            </w:tcBorders>
            <w:vAlign w:val="center"/>
          </w:tcPr>
          <w:p w14:paraId="7F5685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把</w:t>
            </w:r>
          </w:p>
        </w:tc>
        <w:tc>
          <w:tcPr>
            <w:tcW w:w="1020" w:type="dxa"/>
            <w:tcBorders>
              <w:tl2br w:val="nil"/>
              <w:tr2bl w:val="nil"/>
            </w:tcBorders>
            <w:vAlign w:val="center"/>
          </w:tcPr>
          <w:p w14:paraId="2A90994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411F728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1E55AE1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70666E6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00804FF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0414C4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5880A5A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24</w:t>
            </w:r>
          </w:p>
        </w:tc>
        <w:tc>
          <w:tcPr>
            <w:tcW w:w="1327" w:type="dxa"/>
            <w:tcBorders>
              <w:tl2br w:val="nil"/>
              <w:tr2bl w:val="nil"/>
            </w:tcBorders>
            <w:vAlign w:val="center"/>
          </w:tcPr>
          <w:p w14:paraId="00B565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标准颗粒</w:t>
            </w:r>
          </w:p>
        </w:tc>
        <w:tc>
          <w:tcPr>
            <w:tcW w:w="2625" w:type="dxa"/>
            <w:tcBorders>
              <w:tl2br w:val="nil"/>
              <w:tr2bl w:val="nil"/>
            </w:tcBorders>
            <w:vAlign w:val="center"/>
          </w:tcPr>
          <w:p w14:paraId="4BE121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0.063-0.071</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mm(500g/</w:t>
            </w:r>
            <w:r>
              <w:rPr>
                <w:rFonts w:hint="eastAsia" w:ascii="Times New Roman" w:hAnsi="宋体" w:eastAsia="宋体" w:cs="宋体"/>
                <w:i w:val="0"/>
                <w:iCs w:val="0"/>
                <w:color w:val="000000"/>
                <w:kern w:val="0"/>
                <w:sz w:val="20"/>
                <w:szCs w:val="20"/>
                <w:u w:val="none"/>
                <w:lang w:val="en-US" w:eastAsia="zh-CN" w:bidi="ar"/>
              </w:rPr>
              <w:t>袋）</w:t>
            </w:r>
          </w:p>
        </w:tc>
        <w:tc>
          <w:tcPr>
            <w:tcW w:w="675" w:type="dxa"/>
            <w:tcBorders>
              <w:tl2br w:val="nil"/>
              <w:tr2bl w:val="nil"/>
            </w:tcBorders>
            <w:vAlign w:val="center"/>
          </w:tcPr>
          <w:p w14:paraId="061EEF0C">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585" w:type="dxa"/>
            <w:tcBorders>
              <w:tl2br w:val="nil"/>
              <w:tr2bl w:val="nil"/>
            </w:tcBorders>
            <w:vAlign w:val="center"/>
          </w:tcPr>
          <w:p w14:paraId="41C218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55EFF5D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240F023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74C713A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081B1A2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5ECE4E9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28758D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2788923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25</w:t>
            </w:r>
          </w:p>
        </w:tc>
        <w:tc>
          <w:tcPr>
            <w:tcW w:w="1327" w:type="dxa"/>
            <w:tcBorders>
              <w:tl2br w:val="nil"/>
              <w:tr2bl w:val="nil"/>
            </w:tcBorders>
            <w:vAlign w:val="center"/>
          </w:tcPr>
          <w:p w14:paraId="140EFF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标准颗粒</w:t>
            </w:r>
          </w:p>
        </w:tc>
        <w:tc>
          <w:tcPr>
            <w:tcW w:w="2625" w:type="dxa"/>
            <w:tcBorders>
              <w:tl2br w:val="nil"/>
              <w:tr2bl w:val="nil"/>
            </w:tcBorders>
            <w:vAlign w:val="center"/>
          </w:tcPr>
          <w:p w14:paraId="6A81DD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0.071-0.090</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mm(500g/</w:t>
            </w:r>
            <w:r>
              <w:rPr>
                <w:rFonts w:hint="eastAsia" w:ascii="Times New Roman" w:hAnsi="宋体" w:eastAsia="宋体" w:cs="宋体"/>
                <w:i w:val="0"/>
                <w:iCs w:val="0"/>
                <w:color w:val="000000"/>
                <w:kern w:val="0"/>
                <w:sz w:val="20"/>
                <w:szCs w:val="20"/>
                <w:u w:val="none"/>
                <w:lang w:val="en-US" w:eastAsia="zh-CN" w:bidi="ar"/>
              </w:rPr>
              <w:t>袋）</w:t>
            </w:r>
          </w:p>
        </w:tc>
        <w:tc>
          <w:tcPr>
            <w:tcW w:w="675" w:type="dxa"/>
            <w:tcBorders>
              <w:tl2br w:val="nil"/>
              <w:tr2bl w:val="nil"/>
            </w:tcBorders>
            <w:vAlign w:val="center"/>
          </w:tcPr>
          <w:p w14:paraId="39CB295A">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585" w:type="dxa"/>
            <w:tcBorders>
              <w:tl2br w:val="nil"/>
              <w:tr2bl w:val="nil"/>
            </w:tcBorders>
            <w:vAlign w:val="center"/>
          </w:tcPr>
          <w:p w14:paraId="6BC42D5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695AA00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5CC7CCC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79E9212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3C09E61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0204CCB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640316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1223399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26</w:t>
            </w:r>
          </w:p>
        </w:tc>
        <w:tc>
          <w:tcPr>
            <w:tcW w:w="1327" w:type="dxa"/>
            <w:tcBorders>
              <w:tl2br w:val="nil"/>
              <w:tr2bl w:val="nil"/>
            </w:tcBorders>
            <w:vAlign w:val="center"/>
          </w:tcPr>
          <w:p w14:paraId="3CF8C4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标准颗粒</w:t>
            </w:r>
          </w:p>
        </w:tc>
        <w:tc>
          <w:tcPr>
            <w:tcW w:w="2625" w:type="dxa"/>
            <w:tcBorders>
              <w:tl2br w:val="nil"/>
              <w:tr2bl w:val="nil"/>
            </w:tcBorders>
            <w:vAlign w:val="center"/>
          </w:tcPr>
          <w:p w14:paraId="31DF40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0.090-0.125</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mm(500g/</w:t>
            </w:r>
            <w:r>
              <w:rPr>
                <w:rFonts w:hint="eastAsia" w:ascii="Times New Roman" w:hAnsi="宋体" w:eastAsia="宋体" w:cs="宋体"/>
                <w:i w:val="0"/>
                <w:iCs w:val="0"/>
                <w:color w:val="000000"/>
                <w:kern w:val="0"/>
                <w:sz w:val="20"/>
                <w:szCs w:val="20"/>
                <w:u w:val="none"/>
                <w:lang w:val="en-US" w:eastAsia="zh-CN" w:bidi="ar"/>
              </w:rPr>
              <w:t>袋）</w:t>
            </w:r>
          </w:p>
        </w:tc>
        <w:tc>
          <w:tcPr>
            <w:tcW w:w="675" w:type="dxa"/>
            <w:tcBorders>
              <w:tl2br w:val="nil"/>
              <w:tr2bl w:val="nil"/>
            </w:tcBorders>
            <w:vAlign w:val="center"/>
          </w:tcPr>
          <w:p w14:paraId="532FE293">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585" w:type="dxa"/>
            <w:tcBorders>
              <w:tl2br w:val="nil"/>
              <w:tr2bl w:val="nil"/>
            </w:tcBorders>
            <w:vAlign w:val="center"/>
          </w:tcPr>
          <w:p w14:paraId="635BE6A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19DD2FE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3BD9EA2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05D2909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710FC46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5F97449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29E4CF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0F1D6D0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27</w:t>
            </w:r>
          </w:p>
        </w:tc>
        <w:tc>
          <w:tcPr>
            <w:tcW w:w="1327" w:type="dxa"/>
            <w:tcBorders>
              <w:tl2br w:val="nil"/>
              <w:tr2bl w:val="nil"/>
            </w:tcBorders>
            <w:vAlign w:val="center"/>
          </w:tcPr>
          <w:p w14:paraId="4E2C6D4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标准颗粒</w:t>
            </w:r>
          </w:p>
        </w:tc>
        <w:tc>
          <w:tcPr>
            <w:tcW w:w="2625" w:type="dxa"/>
            <w:tcBorders>
              <w:tl2br w:val="nil"/>
              <w:tr2bl w:val="nil"/>
            </w:tcBorders>
            <w:vAlign w:val="center"/>
          </w:tcPr>
          <w:p w14:paraId="7D2541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0.125-0.180</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mm(500g/</w:t>
            </w:r>
            <w:r>
              <w:rPr>
                <w:rFonts w:hint="eastAsia" w:ascii="Times New Roman" w:hAnsi="宋体" w:eastAsia="宋体" w:cs="宋体"/>
                <w:i w:val="0"/>
                <w:iCs w:val="0"/>
                <w:color w:val="000000"/>
                <w:kern w:val="0"/>
                <w:sz w:val="20"/>
                <w:szCs w:val="20"/>
                <w:u w:val="none"/>
                <w:lang w:val="en-US" w:eastAsia="zh-CN" w:bidi="ar"/>
              </w:rPr>
              <w:t>袋）</w:t>
            </w:r>
          </w:p>
        </w:tc>
        <w:tc>
          <w:tcPr>
            <w:tcW w:w="675" w:type="dxa"/>
            <w:tcBorders>
              <w:tl2br w:val="nil"/>
              <w:tr2bl w:val="nil"/>
            </w:tcBorders>
            <w:vAlign w:val="center"/>
          </w:tcPr>
          <w:p w14:paraId="7350E174">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70</w:t>
            </w:r>
          </w:p>
        </w:tc>
        <w:tc>
          <w:tcPr>
            <w:tcW w:w="585" w:type="dxa"/>
            <w:tcBorders>
              <w:tl2br w:val="nil"/>
              <w:tr2bl w:val="nil"/>
            </w:tcBorders>
            <w:vAlign w:val="center"/>
          </w:tcPr>
          <w:p w14:paraId="6C1A97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22DACAC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15A29FB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47F9C3D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3B6E1A3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4400A2F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4C34FC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29D972B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28</w:t>
            </w:r>
          </w:p>
        </w:tc>
        <w:tc>
          <w:tcPr>
            <w:tcW w:w="1327" w:type="dxa"/>
            <w:tcBorders>
              <w:tl2br w:val="nil"/>
              <w:tr2bl w:val="nil"/>
            </w:tcBorders>
            <w:vAlign w:val="center"/>
          </w:tcPr>
          <w:p w14:paraId="6E6E743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标准颗粒</w:t>
            </w:r>
          </w:p>
        </w:tc>
        <w:tc>
          <w:tcPr>
            <w:tcW w:w="2625" w:type="dxa"/>
            <w:tcBorders>
              <w:tl2br w:val="nil"/>
              <w:tr2bl w:val="nil"/>
            </w:tcBorders>
            <w:vAlign w:val="center"/>
          </w:tcPr>
          <w:p w14:paraId="4F5442A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0.180-0.250</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mm(500g/</w:t>
            </w:r>
            <w:r>
              <w:rPr>
                <w:rFonts w:hint="eastAsia" w:ascii="Times New Roman" w:hAnsi="宋体" w:eastAsia="宋体" w:cs="宋体"/>
                <w:i w:val="0"/>
                <w:iCs w:val="0"/>
                <w:color w:val="000000"/>
                <w:kern w:val="0"/>
                <w:sz w:val="20"/>
                <w:szCs w:val="20"/>
                <w:u w:val="none"/>
                <w:lang w:val="en-US" w:eastAsia="zh-CN" w:bidi="ar"/>
              </w:rPr>
              <w:t>袋）</w:t>
            </w:r>
          </w:p>
        </w:tc>
        <w:tc>
          <w:tcPr>
            <w:tcW w:w="675" w:type="dxa"/>
            <w:tcBorders>
              <w:tl2br w:val="nil"/>
              <w:tr2bl w:val="nil"/>
            </w:tcBorders>
            <w:vAlign w:val="center"/>
          </w:tcPr>
          <w:p w14:paraId="33BD55C4">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70</w:t>
            </w:r>
          </w:p>
        </w:tc>
        <w:tc>
          <w:tcPr>
            <w:tcW w:w="585" w:type="dxa"/>
            <w:tcBorders>
              <w:tl2br w:val="nil"/>
              <w:tr2bl w:val="nil"/>
            </w:tcBorders>
            <w:vAlign w:val="center"/>
          </w:tcPr>
          <w:p w14:paraId="43B7FEF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5756524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487DB3A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635D976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662E3EB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4D02E8F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58B040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96" w:hRule="atLeast"/>
          <w:jc w:val="center"/>
        </w:trPr>
        <w:tc>
          <w:tcPr>
            <w:tcW w:w="720" w:type="dxa"/>
            <w:tcBorders>
              <w:tl2br w:val="nil"/>
              <w:tr2bl w:val="nil"/>
            </w:tcBorders>
            <w:vAlign w:val="center"/>
          </w:tcPr>
          <w:p w14:paraId="4A64E15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29</w:t>
            </w:r>
          </w:p>
        </w:tc>
        <w:tc>
          <w:tcPr>
            <w:tcW w:w="1327" w:type="dxa"/>
            <w:tcBorders>
              <w:tl2br w:val="nil"/>
              <w:tr2bl w:val="nil"/>
            </w:tcBorders>
            <w:vAlign w:val="center"/>
          </w:tcPr>
          <w:p w14:paraId="2FD2E98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刨片机刀片</w:t>
            </w:r>
          </w:p>
        </w:tc>
        <w:tc>
          <w:tcPr>
            <w:tcW w:w="2625" w:type="dxa"/>
            <w:tcBorders>
              <w:tl2br w:val="nil"/>
              <w:tr2bl w:val="nil"/>
            </w:tcBorders>
            <w:vAlign w:val="center"/>
          </w:tcPr>
          <w:p w14:paraId="36189F8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BPD-15</w:t>
            </w:r>
          </w:p>
        </w:tc>
        <w:tc>
          <w:tcPr>
            <w:tcW w:w="675" w:type="dxa"/>
            <w:tcBorders>
              <w:tl2br w:val="nil"/>
              <w:tr2bl w:val="nil"/>
            </w:tcBorders>
            <w:vAlign w:val="center"/>
          </w:tcPr>
          <w:p w14:paraId="3C8823AD">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585" w:type="dxa"/>
            <w:tcBorders>
              <w:tl2br w:val="nil"/>
              <w:tr2bl w:val="nil"/>
            </w:tcBorders>
            <w:vAlign w:val="center"/>
          </w:tcPr>
          <w:p w14:paraId="6211C17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袋</w:t>
            </w:r>
          </w:p>
        </w:tc>
        <w:tc>
          <w:tcPr>
            <w:tcW w:w="1020" w:type="dxa"/>
            <w:tcBorders>
              <w:tl2br w:val="nil"/>
              <w:tr2bl w:val="nil"/>
            </w:tcBorders>
            <w:vAlign w:val="center"/>
          </w:tcPr>
          <w:p w14:paraId="394D1E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1F818EB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48E0A7F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4AB8A19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2273A6B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522D9F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92" w:hRule="atLeast"/>
          <w:jc w:val="center"/>
        </w:trPr>
        <w:tc>
          <w:tcPr>
            <w:tcW w:w="720" w:type="dxa"/>
            <w:tcBorders>
              <w:tl2br w:val="nil"/>
              <w:tr2bl w:val="nil"/>
            </w:tcBorders>
            <w:vAlign w:val="center"/>
          </w:tcPr>
          <w:p w14:paraId="0E1BF5D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30</w:t>
            </w:r>
          </w:p>
        </w:tc>
        <w:tc>
          <w:tcPr>
            <w:tcW w:w="1327" w:type="dxa"/>
            <w:tcBorders>
              <w:tl2br w:val="nil"/>
              <w:tr2bl w:val="nil"/>
            </w:tcBorders>
            <w:vAlign w:val="center"/>
          </w:tcPr>
          <w:p w14:paraId="588FCD4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橡胶硬度块</w:t>
            </w:r>
          </w:p>
        </w:tc>
        <w:tc>
          <w:tcPr>
            <w:tcW w:w="2625" w:type="dxa"/>
            <w:tcBorders>
              <w:tl2br w:val="nil"/>
              <w:tr2bl w:val="nil"/>
            </w:tcBorders>
            <w:vAlign w:val="center"/>
          </w:tcPr>
          <w:p w14:paraId="417AE11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紫色、棕色、绿色、橙色、红色、黄色（硬度值精度</w:t>
            </w:r>
            <w:r>
              <w:rPr>
                <w:rFonts w:hint="default" w:ascii="Times New Roman" w:hAnsi="Times New Roman" w:eastAsia="宋体" w:cs="Times New Roman"/>
                <w:i w:val="0"/>
                <w:iCs w:val="0"/>
                <w:color w:val="000000"/>
                <w:kern w:val="0"/>
                <w:sz w:val="20"/>
                <w:szCs w:val="20"/>
                <w:u w:val="none"/>
                <w:lang w:val="en-US" w:eastAsia="zh-CN" w:bidi="ar"/>
              </w:rPr>
              <w:t>26.8/38.5/48.5/62.0/70.3/78.4</w:t>
            </w:r>
            <w:r>
              <w:rPr>
                <w:rFonts w:hint="eastAsia" w:ascii="Times New Roman" w:hAnsi="宋体" w:eastAsia="宋体" w:cs="宋体"/>
                <w:i w:val="0"/>
                <w:iCs w:val="0"/>
                <w:color w:val="000000"/>
                <w:kern w:val="0"/>
                <w:sz w:val="20"/>
                <w:szCs w:val="20"/>
                <w:u w:val="none"/>
                <w:lang w:val="en-US" w:eastAsia="zh-CN" w:bidi="ar"/>
              </w:rPr>
              <w:t>）</w:t>
            </w:r>
          </w:p>
        </w:tc>
        <w:tc>
          <w:tcPr>
            <w:tcW w:w="675" w:type="dxa"/>
            <w:tcBorders>
              <w:tl2br w:val="nil"/>
              <w:tr2bl w:val="nil"/>
            </w:tcBorders>
            <w:vAlign w:val="center"/>
          </w:tcPr>
          <w:p w14:paraId="66D026C2">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585" w:type="dxa"/>
            <w:tcBorders>
              <w:tl2br w:val="nil"/>
              <w:tr2bl w:val="nil"/>
            </w:tcBorders>
            <w:vAlign w:val="center"/>
          </w:tcPr>
          <w:p w14:paraId="7CA12C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把</w:t>
            </w:r>
          </w:p>
        </w:tc>
        <w:tc>
          <w:tcPr>
            <w:tcW w:w="1020" w:type="dxa"/>
            <w:tcBorders>
              <w:tl2br w:val="nil"/>
              <w:tr2bl w:val="nil"/>
            </w:tcBorders>
            <w:vAlign w:val="center"/>
          </w:tcPr>
          <w:p w14:paraId="5A9096A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2F95CAB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2A62073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23FA8F8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0C5185E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70783F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392C4F3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31</w:t>
            </w:r>
          </w:p>
        </w:tc>
        <w:tc>
          <w:tcPr>
            <w:tcW w:w="1327" w:type="dxa"/>
            <w:tcBorders>
              <w:tl2br w:val="nil"/>
              <w:tr2bl w:val="nil"/>
            </w:tcBorders>
            <w:vAlign w:val="center"/>
          </w:tcPr>
          <w:p w14:paraId="6B7C041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棱角性细集料标准样品</w:t>
            </w:r>
          </w:p>
        </w:tc>
        <w:tc>
          <w:tcPr>
            <w:tcW w:w="2625" w:type="dxa"/>
            <w:tcBorders>
              <w:tl2br w:val="nil"/>
              <w:tr2bl w:val="nil"/>
            </w:tcBorders>
            <w:vAlign w:val="center"/>
          </w:tcPr>
          <w:p w14:paraId="75FF3F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0.075-2.36</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mm</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宋体" w:eastAsia="宋体" w:cs="宋体"/>
                <w:i w:val="0"/>
                <w:iCs w:val="0"/>
                <w:color w:val="000000"/>
                <w:kern w:val="0"/>
                <w:sz w:val="20"/>
                <w:szCs w:val="20"/>
                <w:u w:val="none"/>
                <w:lang w:val="en-US" w:eastAsia="zh-CN" w:bidi="ar"/>
              </w:rPr>
              <w:t>每桶</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Times New Roman" w:hAnsi="宋体" w:eastAsia="宋体" w:cs="宋体"/>
                <w:i w:val="0"/>
                <w:iCs w:val="0"/>
                <w:color w:val="000000"/>
                <w:kern w:val="0"/>
                <w:sz w:val="20"/>
                <w:szCs w:val="20"/>
                <w:u w:val="none"/>
                <w:lang w:val="en-US" w:eastAsia="zh-CN" w:bidi="ar"/>
              </w:rPr>
              <w:t>袋</w:t>
            </w:r>
          </w:p>
        </w:tc>
        <w:tc>
          <w:tcPr>
            <w:tcW w:w="675" w:type="dxa"/>
            <w:tcBorders>
              <w:tl2br w:val="nil"/>
              <w:tr2bl w:val="nil"/>
            </w:tcBorders>
            <w:vAlign w:val="center"/>
          </w:tcPr>
          <w:p w14:paraId="47A0B95E">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585" w:type="dxa"/>
            <w:tcBorders>
              <w:tl2br w:val="nil"/>
              <w:tr2bl w:val="nil"/>
            </w:tcBorders>
            <w:vAlign w:val="center"/>
          </w:tcPr>
          <w:p w14:paraId="22AE53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套</w:t>
            </w:r>
          </w:p>
        </w:tc>
        <w:tc>
          <w:tcPr>
            <w:tcW w:w="1020" w:type="dxa"/>
            <w:tcBorders>
              <w:tl2br w:val="nil"/>
              <w:tr2bl w:val="nil"/>
            </w:tcBorders>
            <w:vAlign w:val="center"/>
          </w:tcPr>
          <w:p w14:paraId="352FC50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2CAFC0E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02224FD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660547A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4320545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3A9436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720" w:type="dxa"/>
            <w:tcBorders>
              <w:tl2br w:val="nil"/>
              <w:tr2bl w:val="nil"/>
            </w:tcBorders>
            <w:vAlign w:val="center"/>
          </w:tcPr>
          <w:p w14:paraId="7DBA5F8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32</w:t>
            </w:r>
          </w:p>
        </w:tc>
        <w:tc>
          <w:tcPr>
            <w:tcW w:w="1327" w:type="dxa"/>
            <w:tcBorders>
              <w:tl2br w:val="nil"/>
              <w:tr2bl w:val="nil"/>
            </w:tcBorders>
            <w:vAlign w:val="center"/>
          </w:tcPr>
          <w:p w14:paraId="2AA534D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定量滤纸  （中速）</w:t>
            </w:r>
          </w:p>
        </w:tc>
        <w:tc>
          <w:tcPr>
            <w:tcW w:w="2625" w:type="dxa"/>
            <w:tcBorders>
              <w:tl2br w:val="nil"/>
              <w:tr2bl w:val="nil"/>
            </w:tcBorders>
            <w:vAlign w:val="center"/>
          </w:tcPr>
          <w:p w14:paraId="74D16E1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Φ12.5mm</w:t>
            </w:r>
            <w:r>
              <w:rPr>
                <w:rFonts w:hint="eastAsia" w:ascii="Times New Roman"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100</w:t>
            </w:r>
            <w:r>
              <w:rPr>
                <w:rFonts w:hint="eastAsia" w:ascii="Times New Roman" w:hAnsi="宋体" w:eastAsia="宋体" w:cs="宋体"/>
                <w:i w:val="0"/>
                <w:iCs w:val="0"/>
                <w:color w:val="000000"/>
                <w:kern w:val="0"/>
                <w:sz w:val="20"/>
                <w:szCs w:val="20"/>
                <w:u w:val="none"/>
                <w:lang w:val="en-US" w:eastAsia="zh-CN" w:bidi="ar"/>
              </w:rPr>
              <w:t>张</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宋体" w:eastAsia="宋体" w:cs="宋体"/>
                <w:i w:val="0"/>
                <w:iCs w:val="0"/>
                <w:color w:val="000000"/>
                <w:kern w:val="0"/>
                <w:sz w:val="20"/>
                <w:szCs w:val="20"/>
                <w:u w:val="none"/>
                <w:lang w:val="en-US" w:eastAsia="zh-CN" w:bidi="ar"/>
              </w:rPr>
              <w:t>盒</w:t>
            </w:r>
          </w:p>
        </w:tc>
        <w:tc>
          <w:tcPr>
            <w:tcW w:w="675" w:type="dxa"/>
            <w:tcBorders>
              <w:tl2br w:val="nil"/>
              <w:tr2bl w:val="nil"/>
            </w:tcBorders>
            <w:vAlign w:val="center"/>
          </w:tcPr>
          <w:p w14:paraId="05C56771">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585" w:type="dxa"/>
            <w:tcBorders>
              <w:tl2br w:val="nil"/>
              <w:tr2bl w:val="nil"/>
            </w:tcBorders>
            <w:vAlign w:val="center"/>
          </w:tcPr>
          <w:p w14:paraId="5A4336D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桶</w:t>
            </w:r>
          </w:p>
        </w:tc>
        <w:tc>
          <w:tcPr>
            <w:tcW w:w="1020" w:type="dxa"/>
            <w:tcBorders>
              <w:tl2br w:val="nil"/>
              <w:tr2bl w:val="nil"/>
            </w:tcBorders>
            <w:vAlign w:val="center"/>
          </w:tcPr>
          <w:p w14:paraId="7FF5EE3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283E20A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1690481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5CB5982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6F11FE6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4BC178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720" w:type="dxa"/>
            <w:tcBorders>
              <w:tl2br w:val="nil"/>
              <w:tr2bl w:val="nil"/>
            </w:tcBorders>
            <w:vAlign w:val="center"/>
          </w:tcPr>
          <w:p w14:paraId="4D55200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33</w:t>
            </w:r>
          </w:p>
        </w:tc>
        <w:tc>
          <w:tcPr>
            <w:tcW w:w="1327" w:type="dxa"/>
            <w:tcBorders>
              <w:tl2br w:val="nil"/>
              <w:tr2bl w:val="nil"/>
            </w:tcBorders>
            <w:vAlign w:val="center"/>
          </w:tcPr>
          <w:p w14:paraId="04D1D47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离析管</w:t>
            </w:r>
          </w:p>
        </w:tc>
        <w:tc>
          <w:tcPr>
            <w:tcW w:w="2625" w:type="dxa"/>
            <w:tcBorders>
              <w:tl2br w:val="nil"/>
              <w:tr2bl w:val="nil"/>
            </w:tcBorders>
            <w:vAlign w:val="center"/>
          </w:tcPr>
          <w:p w14:paraId="499F86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宋体" w:eastAsia="宋体" w:cs="宋体"/>
                <w:i w:val="0"/>
                <w:iCs w:val="0"/>
                <w:color w:val="000000"/>
                <w:kern w:val="0"/>
                <w:sz w:val="20"/>
                <w:szCs w:val="20"/>
                <w:u w:val="none"/>
                <w:lang w:val="en-US" w:eastAsia="zh-CN" w:bidi="ar"/>
              </w:rPr>
              <w:t>薄铝片或铝箔制成管</w:t>
            </w:r>
          </w:p>
        </w:tc>
        <w:tc>
          <w:tcPr>
            <w:tcW w:w="675" w:type="dxa"/>
            <w:tcBorders>
              <w:tl2br w:val="nil"/>
              <w:tr2bl w:val="nil"/>
            </w:tcBorders>
            <w:vAlign w:val="center"/>
          </w:tcPr>
          <w:p w14:paraId="30F8436B">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585" w:type="dxa"/>
            <w:tcBorders>
              <w:tl2br w:val="nil"/>
              <w:tr2bl w:val="nil"/>
            </w:tcBorders>
            <w:vAlign w:val="center"/>
          </w:tcPr>
          <w:p w14:paraId="1B98FB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盒</w:t>
            </w:r>
          </w:p>
        </w:tc>
        <w:tc>
          <w:tcPr>
            <w:tcW w:w="1020" w:type="dxa"/>
            <w:tcBorders>
              <w:tl2br w:val="nil"/>
              <w:tr2bl w:val="nil"/>
            </w:tcBorders>
            <w:vAlign w:val="center"/>
          </w:tcPr>
          <w:p w14:paraId="487421B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03CA599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0376B1A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61E97AF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57CD548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309E49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720" w:type="dxa"/>
            <w:tcBorders>
              <w:tl2br w:val="nil"/>
              <w:tr2bl w:val="nil"/>
            </w:tcBorders>
            <w:vAlign w:val="center"/>
          </w:tcPr>
          <w:p w14:paraId="6BF9A69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00"/>
                <w:sz w:val="20"/>
                <w:szCs w:val="20"/>
                <w:lang w:val="en-US" w:eastAsia="zh-CN" w:bidi="ar"/>
              </w:rPr>
            </w:pPr>
            <w:r>
              <w:rPr>
                <w:rFonts w:hint="eastAsia" w:ascii="Times New Roman" w:hAnsi="Times New Roman" w:eastAsia="宋体" w:cs="Times New Roman"/>
                <w:color w:val="000000"/>
                <w:sz w:val="20"/>
                <w:szCs w:val="20"/>
                <w:lang w:val="en-US" w:eastAsia="zh-CN" w:bidi="ar"/>
              </w:rPr>
              <w:t>34</w:t>
            </w:r>
          </w:p>
        </w:tc>
        <w:tc>
          <w:tcPr>
            <w:tcW w:w="1327" w:type="dxa"/>
            <w:tcBorders>
              <w:tl2br w:val="nil"/>
              <w:tr2bl w:val="nil"/>
            </w:tcBorders>
            <w:vAlign w:val="center"/>
          </w:tcPr>
          <w:p w14:paraId="722CCF0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凡士林</w:t>
            </w:r>
          </w:p>
        </w:tc>
        <w:tc>
          <w:tcPr>
            <w:tcW w:w="2625" w:type="dxa"/>
            <w:tcBorders>
              <w:tl2br w:val="nil"/>
              <w:tr2bl w:val="nil"/>
            </w:tcBorders>
            <w:vAlign w:val="center"/>
          </w:tcPr>
          <w:p w14:paraId="382649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500g/</w:t>
            </w:r>
            <w:r>
              <w:rPr>
                <w:rFonts w:hint="eastAsia" w:ascii="Times New Roman" w:hAnsi="宋体" w:eastAsia="宋体" w:cs="宋体"/>
                <w:i w:val="0"/>
                <w:iCs w:val="0"/>
                <w:color w:val="000000"/>
                <w:kern w:val="0"/>
                <w:sz w:val="20"/>
                <w:szCs w:val="20"/>
                <w:u w:val="none"/>
                <w:lang w:val="en-US" w:eastAsia="zh-CN" w:bidi="ar"/>
              </w:rPr>
              <w:t>瓶</w:t>
            </w:r>
          </w:p>
        </w:tc>
        <w:tc>
          <w:tcPr>
            <w:tcW w:w="675" w:type="dxa"/>
            <w:tcBorders>
              <w:tl2br w:val="nil"/>
              <w:tr2bl w:val="nil"/>
            </w:tcBorders>
            <w:vAlign w:val="center"/>
          </w:tcPr>
          <w:p w14:paraId="1C391517">
            <w:pPr>
              <w:keepNext w:val="0"/>
              <w:keepLines w:val="0"/>
              <w:widowControl/>
              <w:suppressLineNumbers w:val="0"/>
              <w:snapToGrid w:val="0"/>
              <w:ind w:left="0" w:leftChars="0" w:right="0" w:rightChars="0" w:firstLine="0" w:firstLineChars="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585" w:type="dxa"/>
            <w:tcBorders>
              <w:tl2br w:val="nil"/>
              <w:tr2bl w:val="nil"/>
            </w:tcBorders>
            <w:vAlign w:val="center"/>
          </w:tcPr>
          <w:p w14:paraId="49815F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r>
              <w:rPr>
                <w:rStyle w:val="17"/>
                <w:rFonts w:ascii="Times New Roman" w:eastAsia="宋体"/>
                <w:sz w:val="20"/>
                <w:szCs w:val="20"/>
                <w:lang w:val="en-US" w:eastAsia="zh-CN" w:bidi="ar"/>
              </w:rPr>
              <w:t>根</w:t>
            </w:r>
          </w:p>
        </w:tc>
        <w:tc>
          <w:tcPr>
            <w:tcW w:w="1020" w:type="dxa"/>
            <w:tcBorders>
              <w:tl2br w:val="nil"/>
              <w:tr2bl w:val="nil"/>
            </w:tcBorders>
            <w:vAlign w:val="center"/>
          </w:tcPr>
          <w:p w14:paraId="778089B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10" w:type="dxa"/>
            <w:tcBorders>
              <w:tl2br w:val="nil"/>
              <w:tr2bl w:val="nil"/>
            </w:tcBorders>
            <w:vAlign w:val="center"/>
          </w:tcPr>
          <w:p w14:paraId="65253EA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color w:val="000000"/>
                <w:sz w:val="20"/>
                <w:szCs w:val="20"/>
              </w:rPr>
            </w:pPr>
          </w:p>
        </w:tc>
        <w:tc>
          <w:tcPr>
            <w:tcW w:w="840" w:type="dxa"/>
            <w:tcBorders>
              <w:tl2br w:val="nil"/>
              <w:tr2bl w:val="nil"/>
            </w:tcBorders>
            <w:vAlign w:val="center"/>
          </w:tcPr>
          <w:p w14:paraId="22D567A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863" w:type="dxa"/>
            <w:tcBorders>
              <w:tl2br w:val="nil"/>
              <w:tr2bl w:val="nil"/>
            </w:tcBorders>
            <w:vAlign w:val="center"/>
          </w:tcPr>
          <w:p w14:paraId="1CCC8EF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c>
          <w:tcPr>
            <w:tcW w:w="616" w:type="dxa"/>
            <w:tcBorders>
              <w:tl2br w:val="nil"/>
              <w:tr2bl w:val="nil"/>
            </w:tcBorders>
            <w:vAlign w:val="center"/>
          </w:tcPr>
          <w:p w14:paraId="3D6FB3F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ascii="Times New Roman" w:hAnsi="Times New Roman" w:eastAsia="宋体" w:cs="Times New Roman"/>
                <w:color w:val="000000"/>
                <w:sz w:val="20"/>
                <w:szCs w:val="20"/>
              </w:rPr>
            </w:pPr>
          </w:p>
        </w:tc>
      </w:tr>
      <w:tr w14:paraId="60FB13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932" w:type="dxa"/>
            <w:gridSpan w:val="5"/>
            <w:tcBorders>
              <w:tl2br w:val="nil"/>
              <w:tr2bl w:val="nil"/>
            </w:tcBorders>
            <w:noWrap/>
            <w:vAlign w:val="center"/>
          </w:tcPr>
          <w:p w14:paraId="05FA86F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color w:val="000000"/>
                <w:sz w:val="20"/>
                <w:szCs w:val="20"/>
              </w:rPr>
            </w:pPr>
            <w:r>
              <w:rPr>
                <w:rFonts w:ascii="Times New Roman" w:hAnsi="Times New Roman" w:eastAsia="宋体" w:cs="Times New Roman"/>
                <w:b/>
                <w:color w:val="000000"/>
                <w:sz w:val="20"/>
                <w:szCs w:val="20"/>
                <w:lang w:val="en-US" w:bidi="ar"/>
              </w:rPr>
              <w:t>合计（元）</w:t>
            </w:r>
          </w:p>
        </w:tc>
        <w:tc>
          <w:tcPr>
            <w:tcW w:w="1020" w:type="dxa"/>
            <w:tcBorders>
              <w:tl2br w:val="nil"/>
              <w:tr2bl w:val="nil"/>
            </w:tcBorders>
            <w:noWrap/>
            <w:vAlign w:val="center"/>
          </w:tcPr>
          <w:p w14:paraId="771941C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color w:val="000000"/>
                <w:sz w:val="20"/>
                <w:szCs w:val="20"/>
                <w:lang w:val="en-US" w:bidi="ar"/>
              </w:rPr>
            </w:pPr>
          </w:p>
        </w:tc>
        <w:tc>
          <w:tcPr>
            <w:tcW w:w="810" w:type="dxa"/>
            <w:tcBorders>
              <w:tl2br w:val="nil"/>
              <w:tr2bl w:val="nil"/>
            </w:tcBorders>
            <w:noWrap/>
            <w:vAlign w:val="center"/>
          </w:tcPr>
          <w:p w14:paraId="4729A87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color w:val="000000"/>
                <w:sz w:val="20"/>
                <w:szCs w:val="20"/>
                <w:lang w:val="en-US" w:bidi="ar"/>
              </w:rPr>
            </w:pPr>
          </w:p>
        </w:tc>
        <w:tc>
          <w:tcPr>
            <w:tcW w:w="840" w:type="dxa"/>
            <w:tcBorders>
              <w:tl2br w:val="nil"/>
              <w:tr2bl w:val="nil"/>
            </w:tcBorders>
            <w:noWrap/>
            <w:vAlign w:val="center"/>
          </w:tcPr>
          <w:p w14:paraId="41F5C81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color w:val="000000"/>
                <w:sz w:val="20"/>
                <w:szCs w:val="20"/>
                <w:lang w:val="en-US" w:bidi="ar"/>
              </w:rPr>
            </w:pPr>
          </w:p>
        </w:tc>
        <w:tc>
          <w:tcPr>
            <w:tcW w:w="863" w:type="dxa"/>
            <w:tcBorders>
              <w:tl2br w:val="nil"/>
              <w:tr2bl w:val="nil"/>
            </w:tcBorders>
            <w:noWrap/>
            <w:vAlign w:val="center"/>
          </w:tcPr>
          <w:p w14:paraId="01D145A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color w:val="000000"/>
                <w:sz w:val="20"/>
                <w:szCs w:val="20"/>
                <w:lang w:val="en-US" w:bidi="ar"/>
              </w:rPr>
            </w:pPr>
          </w:p>
        </w:tc>
        <w:tc>
          <w:tcPr>
            <w:tcW w:w="616" w:type="dxa"/>
            <w:tcBorders>
              <w:tl2br w:val="nil"/>
              <w:tr2bl w:val="nil"/>
            </w:tcBorders>
            <w:noWrap/>
            <w:vAlign w:val="center"/>
          </w:tcPr>
          <w:p w14:paraId="6217B1F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eastAsia="宋体" w:cs="Times New Roman"/>
                <w:b/>
                <w:color w:val="000000"/>
                <w:sz w:val="20"/>
                <w:szCs w:val="20"/>
                <w:lang w:val="en-US" w:bidi="ar"/>
              </w:rPr>
            </w:pPr>
          </w:p>
        </w:tc>
      </w:tr>
    </w:tbl>
    <w:p w14:paraId="1000E2C1">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1.合同价格</w:t>
      </w:r>
    </w:p>
    <w:p w14:paraId="0D07B253">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本合同采用固定单价的方式，暂定合同总金额（含增值税）¥   元（大写：人民币   ）。其中不含税价为¥   元（大写：人民币   ），增值税税率为   %，增值税为¥   元（大写：人民币   ），最终金额</w:t>
      </w:r>
      <w:r>
        <w:rPr>
          <w:rFonts w:hint="eastAsia" w:ascii="宋体" w:hAnsi="宋体" w:eastAsia="宋体" w:cs="宋体"/>
          <w:kern w:val="2"/>
          <w:sz w:val="24"/>
          <w:szCs w:val="24"/>
          <w:lang w:val="en-US" w:eastAsia="zh-CN" w:bidi="ar-SA"/>
        </w:rPr>
        <w:t>根据甲方需求据实</w:t>
      </w:r>
      <w:r>
        <w:rPr>
          <w:rFonts w:hint="eastAsia" w:ascii="宋体" w:hAnsi="宋体" w:eastAsia="宋体" w:cs="宋体"/>
          <w:kern w:val="2"/>
          <w:sz w:val="24"/>
          <w:szCs w:val="24"/>
          <w:lang w:val="en-US" w:bidi="ar-SA"/>
        </w:rPr>
        <w:t>结算。</w:t>
      </w:r>
    </w:p>
    <w:p w14:paraId="7B50D412">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2.</w:t>
      </w:r>
      <w:r>
        <w:rPr>
          <w:rFonts w:hint="eastAsia" w:ascii="宋体" w:hAnsi="宋体" w:eastAsia="宋体" w:cs="宋体"/>
          <w:kern w:val="2"/>
          <w:sz w:val="24"/>
          <w:szCs w:val="24"/>
          <w:lang w:val="en-US" w:bidi="ar-SA"/>
        </w:rPr>
        <w:t>合同价款中包括但不限于货物款项、运输费、包装费</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bidi="ar-SA"/>
        </w:rPr>
        <w:t>装卸费、人工费、售后服务费等。</w:t>
      </w:r>
    </w:p>
    <w:p w14:paraId="6D155E7C">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3</w:t>
      </w:r>
      <w:r>
        <w:rPr>
          <w:rFonts w:hint="eastAsia" w:ascii="宋体" w:hAnsi="宋体" w:eastAsia="宋体" w:cs="宋体"/>
          <w:kern w:val="2"/>
          <w:sz w:val="24"/>
          <w:szCs w:val="24"/>
          <w:lang w:val="en-US" w:bidi="ar-SA"/>
        </w:rPr>
        <w:t>.若因国家税收政策调整导致增值税税率发生变动，合同不含税价款保持不变，合同总价款按调整后的适用增值税税率相应调整。除前述国家政策原因外，因其他任何情形造成税率变化、税金增加的，增加部分税金由乙方自行承担。</w:t>
      </w:r>
    </w:p>
    <w:p w14:paraId="66E4A0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napToGrid w:val="0"/>
        <w:spacing w:line="500" w:lineRule="exact"/>
        <w:ind w:right="0" w:firstLine="640" w:firstLineChars="200"/>
        <w:jc w:val="both"/>
        <w:textAlignment w:val="auto"/>
        <w:outlineLvl w:val="0"/>
        <w:rPr>
          <w:rFonts w:hint="eastAsia" w:ascii="黑体" w:hAnsi="黑体" w:eastAsia="黑体" w:cs="黑体"/>
          <w:b w:val="0"/>
          <w:bCs/>
          <w:snapToGrid w:val="0"/>
          <w:kern w:val="0"/>
          <w:sz w:val="32"/>
          <w:szCs w:val="32"/>
          <w:lang w:val="en-US"/>
        </w:rPr>
      </w:pPr>
      <w:r>
        <w:rPr>
          <w:rFonts w:hint="eastAsia" w:ascii="黑体" w:hAnsi="黑体" w:eastAsia="黑体" w:cs="黑体"/>
          <w:b w:val="0"/>
          <w:bCs/>
          <w:snapToGrid w:val="0"/>
          <w:kern w:val="0"/>
          <w:sz w:val="32"/>
          <w:szCs w:val="32"/>
          <w:lang w:val="en-US"/>
        </w:rPr>
        <w:t xml:space="preserve">第二条 </w:t>
      </w:r>
      <w:r>
        <w:rPr>
          <w:rFonts w:hint="eastAsia" w:ascii="黑体" w:hAnsi="黑体" w:eastAsia="黑体" w:cs="黑体"/>
          <w:b w:val="0"/>
          <w:bCs/>
          <w:snapToGrid w:val="0"/>
          <w:kern w:val="0"/>
          <w:sz w:val="32"/>
          <w:szCs w:val="32"/>
          <w:lang w:val="en-US" w:eastAsia="zh-CN"/>
        </w:rPr>
        <w:t>耗材</w:t>
      </w:r>
      <w:r>
        <w:rPr>
          <w:rFonts w:hint="eastAsia" w:ascii="黑体" w:hAnsi="黑体" w:eastAsia="黑体" w:cs="黑体"/>
          <w:b w:val="0"/>
          <w:bCs/>
          <w:snapToGrid w:val="0"/>
          <w:kern w:val="0"/>
          <w:sz w:val="32"/>
          <w:szCs w:val="32"/>
          <w:lang w:val="en-US"/>
        </w:rPr>
        <w:t>质量要求及乙方对质量负责的条件</w:t>
      </w:r>
    </w:p>
    <w:p w14:paraId="6BDC6FE1">
      <w:pPr>
        <w:keepNext w:val="0"/>
        <w:keepLines w:val="0"/>
        <w:pageBreakBefore w:val="0"/>
        <w:widowControl w:val="0"/>
        <w:tabs>
          <w:tab w:val="left" w:pos="7946"/>
        </w:tabs>
        <w:kinsoku/>
        <w:wordWrap/>
        <w:overflowPunct/>
        <w:topLinePunct/>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kern w:val="2"/>
          <w:sz w:val="24"/>
          <w:szCs w:val="24"/>
          <w:highlight w:val="none"/>
          <w:lang w:val="en-US" w:bidi="ar-SA"/>
        </w:rPr>
        <w:t>1.</w:t>
      </w:r>
      <w:r>
        <w:rPr>
          <w:rFonts w:hint="eastAsia" w:ascii="宋体" w:hAnsi="宋体" w:eastAsia="宋体" w:cs="宋体"/>
          <w:sz w:val="24"/>
          <w:szCs w:val="24"/>
          <w:highlight w:val="none"/>
        </w:rPr>
        <w:t>乙方提供的</w:t>
      </w:r>
      <w:r>
        <w:rPr>
          <w:rFonts w:hint="eastAsia" w:ascii="宋体" w:hAnsi="宋体" w:eastAsia="宋体" w:cs="宋体"/>
          <w:sz w:val="24"/>
          <w:szCs w:val="24"/>
          <w:highlight w:val="none"/>
          <w:lang w:val="en-US" w:eastAsia="zh-CN"/>
        </w:rPr>
        <w:t>耗材</w:t>
      </w:r>
      <w:r>
        <w:rPr>
          <w:rFonts w:hint="eastAsia" w:ascii="宋体" w:hAnsi="宋体" w:eastAsia="宋体" w:cs="宋体"/>
          <w:sz w:val="24"/>
          <w:szCs w:val="24"/>
          <w:highlight w:val="none"/>
        </w:rPr>
        <w:t>符合该产品的出厂标准</w:t>
      </w:r>
      <w:r>
        <w:rPr>
          <w:rFonts w:hint="eastAsia" w:ascii="宋体" w:hAnsi="宋体" w:eastAsia="宋体" w:cs="宋体"/>
          <w:sz w:val="24"/>
          <w:szCs w:val="24"/>
          <w:highlight w:val="none"/>
          <w:lang w:val="en-US" w:eastAsia="zh-CN"/>
        </w:rPr>
        <w:t>及执行标准</w:t>
      </w:r>
      <w:r>
        <w:rPr>
          <w:rFonts w:hint="eastAsia" w:ascii="宋体" w:hAnsi="宋体" w:eastAsia="宋体" w:cs="宋体"/>
          <w:sz w:val="24"/>
          <w:szCs w:val="24"/>
          <w:highlight w:val="none"/>
        </w:rPr>
        <w:t>。</w:t>
      </w:r>
    </w:p>
    <w:p w14:paraId="258699C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00" w:lineRule="exact"/>
        <w:ind w:right="0" w:firstLine="480" w:firstLineChars="200"/>
        <w:jc w:val="both"/>
        <w:textAlignment w:val="auto"/>
        <w:outlineLvl w:val="0"/>
        <w:rPr>
          <w:rFonts w:hint="eastAsia" w:ascii="宋体" w:hAnsi="宋体" w:eastAsia="宋体" w:cs="宋体"/>
          <w:kern w:val="2"/>
          <w:sz w:val="24"/>
          <w:szCs w:val="24"/>
          <w:highlight w:val="none"/>
          <w:lang w:val="en-US" w:bidi="ar-SA"/>
        </w:rPr>
      </w:pPr>
      <w:r>
        <w:rPr>
          <w:rFonts w:hint="eastAsia" w:ascii="宋体" w:hAnsi="宋体" w:eastAsia="宋体" w:cs="宋体"/>
          <w:kern w:val="2"/>
          <w:sz w:val="24"/>
          <w:szCs w:val="24"/>
          <w:highlight w:val="none"/>
          <w:lang w:val="en-US" w:bidi="ar-SA"/>
        </w:rPr>
        <w:t>2.乙方提供的试验检测耗材应保证为全新且未使用过，具备对应材质单、产品合格证书、质量检验报告等相关质量证明文件。</w:t>
      </w:r>
    </w:p>
    <w:p w14:paraId="54FAC8C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napToGrid w:val="0"/>
        <w:spacing w:line="500" w:lineRule="exact"/>
        <w:ind w:right="0" w:firstLine="640" w:firstLineChars="200"/>
        <w:jc w:val="both"/>
        <w:textAlignment w:val="auto"/>
        <w:outlineLvl w:val="0"/>
        <w:rPr>
          <w:rFonts w:hint="default" w:ascii="黑体" w:hAnsi="黑体" w:eastAsia="黑体" w:cs="黑体"/>
          <w:b w:val="0"/>
          <w:bCs/>
          <w:snapToGrid w:val="0"/>
          <w:kern w:val="0"/>
          <w:sz w:val="32"/>
          <w:szCs w:val="32"/>
          <w:lang w:val="en-US" w:eastAsia="zh-CN"/>
        </w:rPr>
      </w:pPr>
      <w:r>
        <w:rPr>
          <w:rFonts w:hint="eastAsia" w:ascii="黑体" w:hAnsi="黑体" w:eastAsia="黑体" w:cs="黑体"/>
          <w:b w:val="0"/>
          <w:bCs/>
          <w:snapToGrid w:val="0"/>
          <w:kern w:val="0"/>
          <w:sz w:val="32"/>
          <w:szCs w:val="32"/>
          <w:lang w:val="en-US"/>
        </w:rPr>
        <w:t xml:space="preserve">第三条 </w:t>
      </w:r>
      <w:r>
        <w:rPr>
          <w:rFonts w:hint="eastAsia" w:ascii="黑体" w:hAnsi="黑体" w:eastAsia="黑体" w:cs="黑体"/>
          <w:b w:val="0"/>
          <w:bCs/>
          <w:snapToGrid w:val="0"/>
          <w:kern w:val="0"/>
          <w:sz w:val="32"/>
          <w:szCs w:val="32"/>
          <w:lang w:val="en-US" w:eastAsia="zh-CN"/>
        </w:rPr>
        <w:t>服务期限</w:t>
      </w:r>
    </w:p>
    <w:p w14:paraId="33F46509">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highlight w:val="none"/>
          <w:lang w:val="en-US" w:bidi="ar-SA"/>
        </w:rPr>
      </w:pPr>
      <w:r>
        <w:rPr>
          <w:rFonts w:hint="eastAsia" w:ascii="宋体" w:hAnsi="宋体" w:eastAsia="宋体" w:cs="宋体"/>
          <w:kern w:val="2"/>
          <w:sz w:val="24"/>
          <w:szCs w:val="24"/>
          <w:highlight w:val="none"/>
          <w:lang w:val="en-US" w:bidi="ar-SA"/>
        </w:rPr>
        <w:t>1.</w:t>
      </w:r>
      <w:r>
        <w:rPr>
          <w:rFonts w:hint="eastAsia" w:ascii="宋体" w:hAnsi="宋体" w:eastAsia="宋体" w:cs="宋体"/>
          <w:kern w:val="2"/>
          <w:sz w:val="24"/>
          <w:szCs w:val="24"/>
          <w:highlight w:val="none"/>
          <w:lang w:val="en-US" w:eastAsia="zh-CN" w:bidi="ar-SA"/>
        </w:rPr>
        <w:t>服务</w:t>
      </w:r>
      <w:r>
        <w:rPr>
          <w:rFonts w:hint="eastAsia" w:ascii="宋体" w:hAnsi="宋体" w:eastAsia="宋体" w:cs="宋体"/>
          <w:kern w:val="2"/>
          <w:sz w:val="24"/>
          <w:szCs w:val="24"/>
          <w:highlight w:val="none"/>
          <w:lang w:val="en-US" w:bidi="ar-SA"/>
        </w:rPr>
        <w:t>期限：</w:t>
      </w:r>
      <w:r>
        <w:rPr>
          <w:rFonts w:hint="eastAsia" w:ascii="宋体" w:hAnsi="宋体" w:eastAsia="宋体" w:cs="宋体"/>
          <w:kern w:val="2"/>
          <w:sz w:val="24"/>
          <w:szCs w:val="24"/>
          <w:highlight w:val="none"/>
          <w:u w:val="single"/>
          <w:lang w:val="en-US" w:eastAsia="zh-CN" w:bidi="ar-SA"/>
        </w:rPr>
        <w:t>自2026年12月19日起至2027年12月18日止</w:t>
      </w:r>
      <w:r>
        <w:rPr>
          <w:rFonts w:hint="eastAsia" w:ascii="宋体" w:hAnsi="宋体" w:eastAsia="宋体" w:cs="宋体"/>
          <w:kern w:val="2"/>
          <w:sz w:val="24"/>
          <w:szCs w:val="24"/>
          <w:highlight w:val="none"/>
          <w:lang w:val="en-US" w:bidi="ar-SA"/>
        </w:rPr>
        <w:t>。</w:t>
      </w:r>
    </w:p>
    <w:p w14:paraId="01419974">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2.乙方将根据甲方需求</w:t>
      </w:r>
      <w:r>
        <w:rPr>
          <w:rFonts w:hint="eastAsia" w:ascii="宋体" w:hAnsi="宋体" w:eastAsia="宋体" w:cs="宋体"/>
          <w:kern w:val="2"/>
          <w:sz w:val="24"/>
          <w:szCs w:val="24"/>
          <w:highlight w:val="none"/>
          <w:lang w:val="en-US" w:eastAsia="zh-CN" w:bidi="ar-SA"/>
        </w:rPr>
        <w:t>，在3个工作日内</w:t>
      </w:r>
      <w:r>
        <w:rPr>
          <w:rFonts w:hint="eastAsia" w:ascii="宋体" w:hAnsi="宋体" w:eastAsia="宋体" w:cs="宋体"/>
          <w:kern w:val="2"/>
          <w:sz w:val="24"/>
          <w:szCs w:val="24"/>
          <w:lang w:val="en-US" w:eastAsia="zh-CN" w:bidi="ar-SA"/>
        </w:rPr>
        <w:t>甲方提供所需耗材。</w:t>
      </w:r>
    </w:p>
    <w:p w14:paraId="41D4EAB4">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3</w:t>
      </w:r>
      <w:r>
        <w:rPr>
          <w:rFonts w:hint="eastAsia" w:ascii="宋体" w:hAnsi="宋体" w:eastAsia="宋体" w:cs="宋体"/>
          <w:kern w:val="2"/>
          <w:sz w:val="24"/>
          <w:szCs w:val="24"/>
          <w:lang w:val="en-US" w:bidi="ar-SA"/>
        </w:rPr>
        <w:t>.乙方将所供</w:t>
      </w:r>
      <w:r>
        <w:rPr>
          <w:rFonts w:hint="eastAsia" w:ascii="宋体" w:hAnsi="宋体" w:eastAsia="宋体" w:cs="宋体"/>
          <w:kern w:val="2"/>
          <w:sz w:val="24"/>
          <w:szCs w:val="24"/>
          <w:lang w:val="en-US" w:eastAsia="zh-CN" w:bidi="ar-SA"/>
        </w:rPr>
        <w:t>耗材</w:t>
      </w:r>
      <w:r>
        <w:rPr>
          <w:rFonts w:hint="eastAsia" w:ascii="宋体" w:hAnsi="宋体" w:eastAsia="宋体" w:cs="宋体"/>
          <w:kern w:val="2"/>
          <w:sz w:val="24"/>
          <w:szCs w:val="24"/>
          <w:lang w:val="en-US" w:bidi="ar-SA"/>
        </w:rPr>
        <w:t>的资料，包括合格证等与货物一起装箱，交给甲方。</w:t>
      </w:r>
    </w:p>
    <w:p w14:paraId="203CCC77">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4</w:t>
      </w:r>
      <w:r>
        <w:rPr>
          <w:rFonts w:hint="eastAsia" w:ascii="宋体" w:hAnsi="宋体" w:eastAsia="宋体" w:cs="宋体"/>
          <w:kern w:val="2"/>
          <w:sz w:val="24"/>
          <w:szCs w:val="24"/>
          <w:lang w:val="en-US" w:bidi="ar-SA"/>
        </w:rPr>
        <w:t>.合同价格为规定地点交货价（包括一切运杂费），运输过程中如有损坏由乙方负责。</w:t>
      </w:r>
    </w:p>
    <w:p w14:paraId="577CB93C">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highlight w:val="none"/>
          <w:lang w:val="en-US" w:bidi="ar-SA"/>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bidi="ar-SA"/>
        </w:rPr>
        <w:t>交货地点：</w:t>
      </w:r>
      <w:r>
        <w:rPr>
          <w:rFonts w:hint="eastAsia" w:ascii="宋体" w:hAnsi="宋体" w:eastAsia="宋体" w:cs="宋体"/>
          <w:kern w:val="2"/>
          <w:sz w:val="24"/>
          <w:szCs w:val="24"/>
          <w:highlight w:val="none"/>
          <w:u w:val="single"/>
          <w:lang w:val="en-US" w:eastAsia="zh-CN" w:bidi="ar-SA"/>
        </w:rPr>
        <w:t xml:space="preserve"> 甲方指定地点（四川境内）</w:t>
      </w:r>
      <w:r>
        <w:rPr>
          <w:rFonts w:hint="eastAsia" w:ascii="宋体" w:hAnsi="宋体" w:eastAsia="宋体" w:cs="宋体"/>
          <w:kern w:val="2"/>
          <w:sz w:val="24"/>
          <w:szCs w:val="24"/>
          <w:highlight w:val="none"/>
          <w:lang w:val="en-US" w:bidi="ar-SA"/>
        </w:rPr>
        <w:t>。</w:t>
      </w:r>
    </w:p>
    <w:p w14:paraId="66DB21F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napToGrid w:val="0"/>
        <w:spacing w:line="500" w:lineRule="exact"/>
        <w:ind w:right="0" w:firstLine="640" w:firstLineChars="200"/>
        <w:jc w:val="both"/>
        <w:textAlignment w:val="auto"/>
        <w:outlineLvl w:val="0"/>
        <w:rPr>
          <w:rFonts w:hint="eastAsia" w:ascii="黑体" w:hAnsi="黑体" w:eastAsia="黑体" w:cs="黑体"/>
          <w:b w:val="0"/>
          <w:bCs/>
          <w:snapToGrid w:val="0"/>
          <w:kern w:val="0"/>
          <w:sz w:val="32"/>
          <w:szCs w:val="32"/>
          <w:lang w:val="en-US"/>
        </w:rPr>
      </w:pPr>
      <w:r>
        <w:rPr>
          <w:rFonts w:hint="eastAsia" w:ascii="黑体" w:hAnsi="黑体" w:eastAsia="黑体" w:cs="黑体"/>
          <w:b w:val="0"/>
          <w:bCs/>
          <w:snapToGrid w:val="0"/>
          <w:kern w:val="0"/>
          <w:sz w:val="32"/>
          <w:szCs w:val="32"/>
          <w:lang w:val="en-US"/>
        </w:rPr>
        <w:t xml:space="preserve">第四条 </w:t>
      </w:r>
      <w:r>
        <w:rPr>
          <w:rFonts w:hint="eastAsia" w:ascii="黑体" w:hAnsi="黑体" w:eastAsia="黑体" w:cs="黑体"/>
          <w:b w:val="0"/>
          <w:bCs/>
          <w:snapToGrid w:val="0"/>
          <w:kern w:val="0"/>
          <w:sz w:val="32"/>
          <w:szCs w:val="32"/>
          <w:lang w:val="en-US" w:eastAsia="zh-CN"/>
        </w:rPr>
        <w:t>供货与</w:t>
      </w:r>
      <w:r>
        <w:rPr>
          <w:rFonts w:hint="eastAsia" w:ascii="黑体" w:hAnsi="黑体" w:eastAsia="黑体" w:cs="黑体"/>
          <w:b w:val="0"/>
          <w:bCs/>
          <w:snapToGrid w:val="0"/>
          <w:kern w:val="0"/>
          <w:sz w:val="32"/>
          <w:szCs w:val="32"/>
          <w:lang w:val="en-US"/>
        </w:rPr>
        <w:t>付款</w:t>
      </w:r>
    </w:p>
    <w:p w14:paraId="78D828B7">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乙方按甲方提供的需求订单向甲方供应试验检测耗材，具体耗材、数量、交付地点，以甲方的需求为准，需求订单形式包括但不限于书面通知、微信、电话、邮件等。双方确认订单后，乙方应于三个工作日内完成送货。</w:t>
      </w:r>
    </w:p>
    <w:p w14:paraId="0641A76A">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highlight w:val="none"/>
          <w:lang w:val="en-US" w:eastAsia="zh-CN" w:bidi="ar-SA"/>
        </w:rPr>
        <w:t>2.先货后款，根据实际采购数量据实结算，每批次提供的</w:t>
      </w:r>
      <w:r>
        <w:rPr>
          <w:rFonts w:hint="eastAsia" w:ascii="宋体" w:hAnsi="宋体" w:eastAsia="宋体" w:cs="宋体"/>
          <w:kern w:val="2"/>
          <w:sz w:val="24"/>
          <w:szCs w:val="24"/>
          <w:highlight w:val="none"/>
          <w:lang w:val="en-US" w:bidi="ar-SA"/>
        </w:rPr>
        <w:t>耗材</w:t>
      </w:r>
      <w:r>
        <w:rPr>
          <w:rFonts w:hint="eastAsia"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bidi="ar-SA"/>
        </w:rPr>
        <w:t>经甲方验收合格后</w:t>
      </w:r>
      <w:r>
        <w:rPr>
          <w:rFonts w:hint="eastAsia" w:ascii="宋体" w:hAnsi="宋体" w:eastAsia="宋体" w:cs="宋体"/>
          <w:kern w:val="2"/>
          <w:sz w:val="24"/>
          <w:szCs w:val="24"/>
          <w:highlight w:val="none"/>
          <w:lang w:val="en-US" w:eastAsia="zh-CN" w:bidi="ar-SA"/>
        </w:rPr>
        <w:t>，每6个月结算一次，</w:t>
      </w:r>
      <w:r>
        <w:rPr>
          <w:rFonts w:hint="eastAsia" w:ascii="宋体" w:hAnsi="宋体" w:eastAsia="宋体" w:cs="宋体"/>
          <w:kern w:val="2"/>
          <w:sz w:val="24"/>
          <w:szCs w:val="24"/>
          <w:highlight w:val="none"/>
          <w:lang w:val="en-US" w:bidi="ar-SA"/>
        </w:rPr>
        <w:t>30个工作日内</w:t>
      </w:r>
      <w:r>
        <w:rPr>
          <w:rFonts w:hint="eastAsia" w:ascii="宋体" w:hAnsi="宋体" w:eastAsia="宋体" w:cs="宋体"/>
          <w:kern w:val="2"/>
          <w:sz w:val="24"/>
          <w:szCs w:val="24"/>
          <w:highlight w:val="none"/>
          <w:lang w:val="en-US" w:eastAsia="zh-CN" w:bidi="ar-SA"/>
        </w:rPr>
        <w:t>一次性</w:t>
      </w:r>
      <w:r>
        <w:rPr>
          <w:rFonts w:hint="eastAsia" w:ascii="宋体" w:hAnsi="宋体" w:eastAsia="宋体" w:cs="宋体"/>
          <w:kern w:val="2"/>
          <w:sz w:val="24"/>
          <w:szCs w:val="24"/>
          <w:highlight w:val="none"/>
          <w:lang w:val="en-US" w:bidi="ar-SA"/>
        </w:rPr>
        <w:t>支付乙方</w:t>
      </w:r>
      <w:r>
        <w:rPr>
          <w:rFonts w:hint="eastAsia" w:ascii="宋体" w:hAnsi="宋体" w:eastAsia="宋体" w:cs="宋体"/>
          <w:kern w:val="2"/>
          <w:sz w:val="24"/>
          <w:szCs w:val="24"/>
          <w:highlight w:val="none"/>
          <w:lang w:val="en-US" w:eastAsia="zh-CN" w:bidi="ar-SA"/>
        </w:rPr>
        <w:t>结算费用</w:t>
      </w:r>
      <w:r>
        <w:rPr>
          <w:rFonts w:hint="eastAsia" w:ascii="宋体" w:hAnsi="宋体" w:eastAsia="宋体" w:cs="宋体"/>
          <w:kern w:val="2"/>
          <w:sz w:val="24"/>
          <w:szCs w:val="24"/>
          <w:highlight w:val="none"/>
          <w:lang w:val="en-US" w:bidi="ar-SA"/>
        </w:rPr>
        <w:t>。</w:t>
      </w:r>
    </w:p>
    <w:p w14:paraId="3126B2B2">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highlight w:val="none"/>
          <w:lang w:val="en-US" w:bidi="ar-SA"/>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bidi="ar-SA"/>
        </w:rPr>
        <w:t>.甲方付款前乙方应当提供与当期结算金额和服务内容一致的税率为</w:t>
      </w:r>
      <w:r>
        <w:rPr>
          <w:rFonts w:hint="eastAsia" w:ascii="宋体" w:hAnsi="宋体" w:eastAsia="宋体" w:cs="宋体"/>
          <w:kern w:val="2"/>
          <w:sz w:val="24"/>
          <w:szCs w:val="24"/>
          <w:highlight w:val="none"/>
          <w:u w:val="single"/>
          <w:lang w:val="en-US" w:bidi="ar-SA"/>
        </w:rPr>
        <w:t xml:space="preserve">   </w:t>
      </w:r>
      <w:r>
        <w:rPr>
          <w:rFonts w:hint="eastAsia" w:ascii="宋体" w:hAnsi="宋体" w:eastAsia="宋体" w:cs="宋体"/>
          <w:kern w:val="2"/>
          <w:sz w:val="24"/>
          <w:szCs w:val="24"/>
          <w:highlight w:val="none"/>
          <w:lang w:val="en-US" w:bidi="ar-SA"/>
        </w:rPr>
        <w:t>%的增值税专用发票</w:t>
      </w:r>
      <w:r>
        <w:rPr>
          <w:rFonts w:hint="eastAsia" w:ascii="宋体" w:hAnsi="宋体" w:eastAsia="宋体" w:cs="宋体"/>
          <w:kern w:val="2"/>
          <w:sz w:val="24"/>
          <w:szCs w:val="24"/>
          <w:highlight w:val="none"/>
          <w:lang w:val="en-US" w:eastAsia="zh-CN" w:bidi="ar-SA"/>
        </w:rPr>
        <w:t>，和甲方签字确认的收货单、结算前供货汇总清单</w:t>
      </w:r>
      <w:r>
        <w:rPr>
          <w:rFonts w:hint="eastAsia" w:ascii="宋体" w:hAnsi="宋体" w:eastAsia="宋体" w:cs="宋体"/>
          <w:kern w:val="2"/>
          <w:sz w:val="24"/>
          <w:szCs w:val="24"/>
          <w:highlight w:val="none"/>
          <w:lang w:val="en-US" w:bidi="ar-SA"/>
        </w:rPr>
        <w:t>。乙方未提供合法有效发票的，甲方有权延期付款，且不承担任何责任。</w:t>
      </w:r>
    </w:p>
    <w:p w14:paraId="7421F06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napToGrid w:val="0"/>
        <w:spacing w:line="500" w:lineRule="exact"/>
        <w:ind w:right="0" w:firstLine="640" w:firstLineChars="200"/>
        <w:jc w:val="both"/>
        <w:textAlignment w:val="auto"/>
        <w:outlineLvl w:val="0"/>
        <w:rPr>
          <w:rFonts w:hint="eastAsia" w:ascii="黑体" w:hAnsi="黑体" w:eastAsia="黑体" w:cs="黑体"/>
          <w:b w:val="0"/>
          <w:bCs/>
          <w:snapToGrid w:val="0"/>
          <w:kern w:val="0"/>
          <w:sz w:val="32"/>
          <w:szCs w:val="32"/>
          <w:lang w:val="en-US" w:eastAsia="zh-CN"/>
        </w:rPr>
      </w:pPr>
      <w:r>
        <w:rPr>
          <w:rFonts w:hint="eastAsia" w:ascii="黑体" w:hAnsi="黑体" w:eastAsia="黑体" w:cs="黑体"/>
          <w:b w:val="0"/>
          <w:bCs/>
          <w:snapToGrid w:val="0"/>
          <w:kern w:val="0"/>
          <w:sz w:val="32"/>
          <w:szCs w:val="32"/>
          <w:lang w:val="en-US" w:eastAsia="zh-CN"/>
        </w:rPr>
        <w:t>第五条 质量要求与验收</w:t>
      </w:r>
    </w:p>
    <w:p w14:paraId="639147F6">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1.乙方交付的耗材应为原厂全新正品，来源合法，质量合格，符合国家、行业现行标准及甲方提出的质量要求，并随货提供合格证明及相关随货文件。</w:t>
      </w:r>
    </w:p>
    <w:p w14:paraId="69BE9606">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2.甲方在收到货物后</w:t>
      </w:r>
      <w:r>
        <w:rPr>
          <w:rFonts w:hint="eastAsia" w:ascii="宋体" w:hAnsi="宋体" w:eastAsia="宋体" w:cs="宋体"/>
          <w:kern w:val="2"/>
          <w:sz w:val="24"/>
          <w:szCs w:val="24"/>
          <w:highlight w:val="none"/>
          <w:u w:val="single"/>
          <w:lang w:val="en-US" w:eastAsia="zh-CN" w:bidi="ar-SA"/>
        </w:rPr>
        <w:t xml:space="preserve"> 3 </w:t>
      </w:r>
      <w:r>
        <w:rPr>
          <w:rFonts w:hint="eastAsia" w:ascii="宋体" w:hAnsi="宋体" w:eastAsia="宋体" w:cs="宋体"/>
          <w:kern w:val="2"/>
          <w:sz w:val="24"/>
          <w:szCs w:val="24"/>
          <w:highlight w:val="none"/>
          <w:lang w:val="en-US" w:eastAsia="zh-CN" w:bidi="ar-SA"/>
        </w:rPr>
        <w:t>个工作日内组织验收并提出质量异议，提出形式包括但不限于书面通知、微信、电话、邮件等。最终验收以甲方确认为准。</w:t>
      </w:r>
    </w:p>
    <w:p w14:paraId="1CFF4853">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Times New Roman" w:hAnsi="Times New Roman" w:eastAsia="宋体" w:cs="Times New Roman"/>
          <w:b/>
          <w:bCs/>
          <w:kern w:val="2"/>
          <w:sz w:val="28"/>
          <w:szCs w:val="28"/>
          <w:highlight w:val="none"/>
          <w:lang w:val="en-US" w:eastAsia="zh-CN" w:bidi="ar-SA"/>
        </w:rPr>
      </w:pPr>
      <w:r>
        <w:rPr>
          <w:rFonts w:hint="eastAsia" w:ascii="宋体" w:hAnsi="宋体" w:eastAsia="宋体" w:cs="宋体"/>
          <w:kern w:val="2"/>
          <w:sz w:val="24"/>
          <w:szCs w:val="24"/>
          <w:highlight w:val="none"/>
          <w:lang w:val="en-US" w:eastAsia="zh-CN" w:bidi="ar-SA"/>
        </w:rPr>
        <w:t>3.经检验不合格的货物，乙方须无条件免费更换或补足，由此产生的全部费用由乙方承担；因此延误供货周期的，乙方承担相应违约责任。</w:t>
      </w:r>
    </w:p>
    <w:p w14:paraId="48C342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napToGrid w:val="0"/>
        <w:spacing w:line="500" w:lineRule="exact"/>
        <w:ind w:right="0" w:firstLine="640" w:firstLineChars="200"/>
        <w:jc w:val="both"/>
        <w:textAlignment w:val="auto"/>
        <w:outlineLvl w:val="0"/>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第六条 质保与售后服务</w:t>
      </w:r>
    </w:p>
    <w:p w14:paraId="571D4BC7">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1.自验收合格之日起，乙方对供应货物提供12个月质保期。质保期内因货物自身质量问题发生损坏或无法正常使用的，乙方应在3天内免费更换或维修。</w:t>
      </w:r>
    </w:p>
    <w:p w14:paraId="4575C877">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2.乙方应保证供货的及时性和售后服务的优质性，接到甲方通知后应及时响应并处理。</w:t>
      </w:r>
    </w:p>
    <w:p w14:paraId="6D7E03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napToGrid w:val="0"/>
        <w:spacing w:line="500" w:lineRule="exact"/>
        <w:ind w:right="0" w:firstLine="640" w:firstLineChars="200"/>
        <w:jc w:val="both"/>
        <w:textAlignment w:val="auto"/>
        <w:outlineLvl w:val="0"/>
        <w:rPr>
          <w:rFonts w:hint="eastAsia" w:ascii="黑体" w:hAnsi="黑体" w:eastAsia="黑体" w:cs="黑体"/>
          <w:b w:val="0"/>
          <w:bCs/>
          <w:snapToGrid w:val="0"/>
          <w:kern w:val="0"/>
          <w:sz w:val="32"/>
          <w:szCs w:val="32"/>
          <w:lang w:val="en-US"/>
        </w:rPr>
      </w:pPr>
      <w:r>
        <w:rPr>
          <w:rFonts w:hint="eastAsia" w:ascii="黑体" w:hAnsi="黑体" w:eastAsia="黑体" w:cs="黑体"/>
          <w:b w:val="0"/>
          <w:bCs/>
          <w:snapToGrid w:val="0"/>
          <w:kern w:val="0"/>
          <w:sz w:val="32"/>
          <w:szCs w:val="32"/>
          <w:lang w:val="en-US"/>
        </w:rPr>
        <w:t>第</w:t>
      </w:r>
      <w:r>
        <w:rPr>
          <w:rFonts w:hint="eastAsia" w:ascii="黑体" w:hAnsi="黑体" w:eastAsia="黑体" w:cs="黑体"/>
          <w:b w:val="0"/>
          <w:bCs/>
          <w:snapToGrid w:val="0"/>
          <w:kern w:val="0"/>
          <w:sz w:val="32"/>
          <w:szCs w:val="32"/>
          <w:lang w:val="en-US" w:eastAsia="zh-CN"/>
        </w:rPr>
        <w:t>七</w:t>
      </w:r>
      <w:r>
        <w:rPr>
          <w:rFonts w:hint="eastAsia" w:ascii="黑体" w:hAnsi="黑体" w:eastAsia="黑体" w:cs="黑体"/>
          <w:b w:val="0"/>
          <w:bCs/>
          <w:snapToGrid w:val="0"/>
          <w:kern w:val="0"/>
          <w:sz w:val="32"/>
          <w:szCs w:val="32"/>
          <w:lang w:val="en-US"/>
        </w:rPr>
        <w:t>条 违约责任</w:t>
      </w:r>
    </w:p>
    <w:p w14:paraId="1647D46E">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1.甲乙双方均应全面履行本合同约定，一方违约给另一方造成损失的，应当承担赔偿责任。</w:t>
      </w:r>
    </w:p>
    <w:p w14:paraId="711866EE">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2.</w:t>
      </w:r>
      <w:r>
        <w:rPr>
          <w:rFonts w:hint="eastAsia" w:ascii="宋体" w:hAnsi="宋体" w:eastAsia="宋体" w:cs="宋体"/>
          <w:kern w:val="2"/>
          <w:sz w:val="24"/>
          <w:szCs w:val="24"/>
          <w:lang w:val="en-US" w:bidi="ar-SA"/>
        </w:rPr>
        <w:t>乙方如不能按期交付符合本协议约定的</w:t>
      </w:r>
      <w:r>
        <w:rPr>
          <w:rFonts w:hint="eastAsia" w:ascii="宋体" w:hAnsi="宋体" w:eastAsia="宋体" w:cs="宋体"/>
          <w:kern w:val="2"/>
          <w:sz w:val="24"/>
          <w:szCs w:val="24"/>
          <w:lang w:val="en-US" w:eastAsia="zh-CN" w:bidi="ar-SA"/>
        </w:rPr>
        <w:t>耗材</w:t>
      </w:r>
      <w:r>
        <w:rPr>
          <w:rFonts w:hint="eastAsia" w:ascii="宋体" w:hAnsi="宋体" w:eastAsia="宋体" w:cs="宋体"/>
          <w:kern w:val="2"/>
          <w:sz w:val="24"/>
          <w:szCs w:val="24"/>
          <w:lang w:val="en-US" w:bidi="ar-SA"/>
        </w:rPr>
        <w:t>，除甲方原因之外，每延期一日按合同总价款1%向甲方支付违约金，逾期交货达15日以上</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bidi="ar-SA"/>
        </w:rPr>
        <w:t>含本数</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bidi="ar-SA"/>
        </w:rPr>
        <w:t>，甲方有权解除合同，并要求乙方支付</w:t>
      </w:r>
      <w:r>
        <w:rPr>
          <w:rFonts w:hint="eastAsia" w:ascii="宋体" w:hAnsi="宋体" w:eastAsia="宋体" w:cs="宋体"/>
          <w:kern w:val="2"/>
          <w:sz w:val="24"/>
          <w:szCs w:val="24"/>
          <w:lang w:val="en-US" w:eastAsia="zh-CN" w:bidi="ar-SA"/>
        </w:rPr>
        <w:t>暂定</w:t>
      </w:r>
      <w:r>
        <w:rPr>
          <w:rFonts w:hint="eastAsia" w:ascii="宋体" w:hAnsi="宋体" w:eastAsia="宋体" w:cs="宋体"/>
          <w:kern w:val="2"/>
          <w:sz w:val="24"/>
          <w:szCs w:val="24"/>
          <w:lang w:val="en-US" w:bidi="ar-SA"/>
        </w:rPr>
        <w:t>合同金额</w:t>
      </w:r>
      <w:r>
        <w:rPr>
          <w:rFonts w:hint="eastAsia" w:ascii="宋体" w:hAnsi="宋体" w:eastAsia="宋体" w:cs="宋体"/>
          <w:kern w:val="2"/>
          <w:sz w:val="24"/>
          <w:szCs w:val="24"/>
          <w:lang w:val="en-US" w:eastAsia="zh-CN" w:bidi="ar-SA"/>
        </w:rPr>
        <w:t>2</w:t>
      </w:r>
      <w:r>
        <w:rPr>
          <w:rFonts w:hint="eastAsia" w:ascii="宋体" w:hAnsi="宋体" w:eastAsia="宋体" w:cs="宋体"/>
          <w:kern w:val="2"/>
          <w:sz w:val="24"/>
          <w:szCs w:val="24"/>
          <w:lang w:val="en-US" w:bidi="ar-SA"/>
        </w:rPr>
        <w:t>0%的违约金，且赔偿甲方的全部损失</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bidi="ar-SA"/>
        </w:rPr>
        <w:t>指直接和间接损失</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bidi="ar-SA"/>
        </w:rPr>
        <w:t>包括但不限于甲方向第三方购买相同产品支付的差价、甲方实现权利而产生的全部费用等</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bidi="ar-SA"/>
        </w:rPr>
        <w:t>。</w:t>
      </w:r>
    </w:p>
    <w:p w14:paraId="4334B0BF">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3.乙方未按本合同约定提供售后服务，甲方有权自行购买或委托他人进行购买，由此产生的一切费用由乙方负担，甲方可从剩余应付款中扣除，不足以扣除的，甲方有权继续向乙方追偿。</w:t>
      </w:r>
    </w:p>
    <w:p w14:paraId="7C2ADAE4">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4</w:t>
      </w:r>
      <w:r>
        <w:rPr>
          <w:rFonts w:hint="eastAsia" w:ascii="宋体" w:hAnsi="宋体" w:eastAsia="宋体" w:cs="宋体"/>
          <w:kern w:val="2"/>
          <w:sz w:val="24"/>
          <w:szCs w:val="24"/>
          <w:lang w:val="en-US" w:bidi="ar-SA"/>
        </w:rPr>
        <w:t>.甲方未按照合同约定的期限结算的，应按照中国人民银行有关延期付款的规定，延迟一日，需支付结算货款的万分之五的违约金；延迟10日以上的，除支付违约金外，甲方应当承担赔偿责任。</w:t>
      </w:r>
    </w:p>
    <w:p w14:paraId="131C4E59">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5</w:t>
      </w:r>
      <w:r>
        <w:rPr>
          <w:rFonts w:hint="eastAsia" w:ascii="宋体" w:hAnsi="宋体" w:eastAsia="宋体" w:cs="宋体"/>
          <w:kern w:val="2"/>
          <w:sz w:val="24"/>
          <w:szCs w:val="24"/>
          <w:lang w:val="en-US" w:bidi="ar-SA"/>
        </w:rPr>
        <w:t>.甲方不得无故拒绝接货，否则应当承担由此造成的损失和运输费用。</w:t>
      </w:r>
    </w:p>
    <w:p w14:paraId="3FF66700">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eastAsia="zh-CN" w:bidi="ar-SA"/>
        </w:rPr>
        <w:t>6</w:t>
      </w:r>
      <w:r>
        <w:rPr>
          <w:rFonts w:hint="eastAsia" w:ascii="宋体" w:hAnsi="宋体" w:eastAsia="宋体" w:cs="宋体"/>
          <w:kern w:val="2"/>
          <w:sz w:val="24"/>
          <w:szCs w:val="24"/>
          <w:lang w:val="en-US" w:bidi="ar-SA"/>
        </w:rPr>
        <w:t>.合同生效后，乙方需全面遵守合同中规定的各项义务。若乙方未能履行或未能完全履行合同义务，乙方应承担相应的违约责任。且甲方有权停止支付乙方剩余合同款项的20%，并可要求乙方赔偿由此产生的损失，包括但不限于甲方为维护债权所支付的律师费、保全费、诉讼费、公证费、鉴定费、差旅费等合理费用。</w:t>
      </w:r>
    </w:p>
    <w:p w14:paraId="1241922A">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乙方出现提供耗材出现以次充好的情况，一经甲方发现，甲方有权解除合同，并要求乙方支付暂定合同金额20%的违约金，且赔偿甲方的全部损失（指直接和间接损失，包括但不限于甲方向第三方购买相同产品支付的差价、甲方实现权利而产生的全部费用等）。</w:t>
      </w:r>
    </w:p>
    <w:p w14:paraId="64557601">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8.乙方需向甲方缴纳的违约金及赔偿费用，甲方有权从乙方已缴纳的履约保证金以及甲方应支付给乙方的货款中予以扣除；若扣除后仍有超出部分，乙方须另行支付给甲方。</w:t>
      </w:r>
    </w:p>
    <w:p w14:paraId="6ADA4D7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napToGrid w:val="0"/>
        <w:spacing w:line="500" w:lineRule="exact"/>
        <w:ind w:right="0" w:firstLine="640" w:firstLineChars="200"/>
        <w:jc w:val="both"/>
        <w:textAlignment w:val="auto"/>
        <w:outlineLvl w:val="0"/>
        <w:rPr>
          <w:rFonts w:hint="eastAsia" w:ascii="黑体" w:hAnsi="黑体" w:eastAsia="黑体" w:cs="黑体"/>
          <w:b w:val="0"/>
          <w:bCs/>
          <w:snapToGrid w:val="0"/>
          <w:kern w:val="0"/>
          <w:sz w:val="32"/>
          <w:szCs w:val="32"/>
          <w:lang w:val="en-US"/>
        </w:rPr>
      </w:pPr>
      <w:r>
        <w:rPr>
          <w:rFonts w:hint="eastAsia" w:ascii="黑体" w:hAnsi="黑体" w:eastAsia="黑体" w:cs="黑体"/>
          <w:b w:val="0"/>
          <w:bCs/>
          <w:snapToGrid w:val="0"/>
          <w:kern w:val="0"/>
          <w:sz w:val="32"/>
          <w:szCs w:val="32"/>
          <w:lang w:val="en-US"/>
        </w:rPr>
        <w:t>第</w:t>
      </w:r>
      <w:r>
        <w:rPr>
          <w:rFonts w:hint="eastAsia" w:ascii="黑体" w:hAnsi="黑体" w:eastAsia="黑体" w:cs="黑体"/>
          <w:b w:val="0"/>
          <w:bCs/>
          <w:snapToGrid w:val="0"/>
          <w:kern w:val="0"/>
          <w:sz w:val="32"/>
          <w:szCs w:val="32"/>
          <w:lang w:val="en-US" w:eastAsia="zh-CN"/>
        </w:rPr>
        <w:t>八</w:t>
      </w:r>
      <w:r>
        <w:rPr>
          <w:rFonts w:hint="eastAsia" w:ascii="黑体" w:hAnsi="黑体" w:eastAsia="黑体" w:cs="黑体"/>
          <w:b w:val="0"/>
          <w:bCs/>
          <w:snapToGrid w:val="0"/>
          <w:kern w:val="0"/>
          <w:sz w:val="32"/>
          <w:szCs w:val="32"/>
          <w:lang w:val="en-US"/>
        </w:rPr>
        <w:t>条 商业文件信函和诉讼文书的送达地址的约定</w:t>
      </w:r>
    </w:p>
    <w:p w14:paraId="53DA4EE7">
      <w:pPr>
        <w:keepNext w:val="0"/>
        <w:keepLines w:val="0"/>
        <w:pageBreakBefore w:val="0"/>
        <w:kinsoku/>
        <w:wordWrap/>
        <w:overflowPunct/>
        <w:topLinePunct/>
        <w:autoSpaceDE/>
        <w:autoSpaceDN/>
        <w:bidi w:val="0"/>
        <w:spacing w:line="50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w:t>
      </w:r>
      <w:r>
        <w:rPr>
          <w:rFonts w:ascii="Times New Roman" w:hAnsi="Times New Roman" w:cs="Times New Roman"/>
          <w:sz w:val="24"/>
          <w:szCs w:val="24"/>
        </w:rPr>
        <w:t>通讯地址和联系方式</w:t>
      </w:r>
    </w:p>
    <w:p w14:paraId="7911E62E">
      <w:pPr>
        <w:keepNext w:val="0"/>
        <w:keepLines w:val="0"/>
        <w:pageBreakBefore w:val="0"/>
        <w:kinsoku/>
        <w:wordWrap/>
        <w:overflowPunct/>
        <w:topLinePunct/>
        <w:autoSpaceDE/>
        <w:autoSpaceDN/>
        <w:bidi w:val="0"/>
        <w:spacing w:line="500" w:lineRule="exact"/>
        <w:ind w:firstLine="480" w:firstLineChars="200"/>
        <w:textAlignment w:val="auto"/>
        <w:rPr>
          <w:rFonts w:ascii="Times New Roman" w:hAnsi="Times New Roman" w:cs="Times New Roman"/>
          <w:sz w:val="24"/>
          <w:szCs w:val="24"/>
          <w:u w:val="single"/>
          <w:lang w:val="en-US"/>
        </w:rPr>
      </w:pPr>
      <w:r>
        <w:rPr>
          <w:rFonts w:ascii="Times New Roman" w:hAnsi="Times New Roman" w:cs="Times New Roman"/>
          <w:sz w:val="24"/>
          <w:szCs w:val="24"/>
          <w:lang w:val="en-US"/>
        </w:rPr>
        <w:t>甲方</w:t>
      </w:r>
      <w:r>
        <w:rPr>
          <w:rFonts w:hint="eastAsia" w:ascii="Times New Roman" w:hAnsi="Times New Roman" w:cs="Times New Roman"/>
          <w:sz w:val="24"/>
          <w:szCs w:val="24"/>
          <w:lang w:val="en-US"/>
        </w:rPr>
        <w:t>：</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通讯地址：</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3EB872FD">
      <w:pPr>
        <w:keepNext w:val="0"/>
        <w:keepLines w:val="0"/>
        <w:pageBreakBefore w:val="0"/>
        <w:kinsoku/>
        <w:wordWrap/>
        <w:overflowPunct/>
        <w:topLinePunct/>
        <w:autoSpaceDE/>
        <w:autoSpaceDN/>
        <w:bidi w:val="0"/>
        <w:spacing w:line="500" w:lineRule="exact"/>
        <w:ind w:firstLine="480" w:firstLineChars="200"/>
        <w:textAlignment w:val="auto"/>
        <w:rPr>
          <w:rFonts w:ascii="Times New Roman" w:hAnsi="Times New Roman" w:cs="Times New Roman"/>
          <w:sz w:val="24"/>
          <w:szCs w:val="24"/>
          <w:u w:val="single"/>
          <w:lang w:val="en-US"/>
        </w:rPr>
      </w:pPr>
      <w:r>
        <w:rPr>
          <w:rFonts w:hint="eastAsia" w:ascii="Times New Roman" w:hAnsi="Times New Roman" w:cs="Times New Roman"/>
          <w:sz w:val="24"/>
          <w:szCs w:val="24"/>
          <w:lang w:val="en-US"/>
        </w:rPr>
        <w:t>联系人：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hint="eastAsia" w:ascii="Times New Roman" w:hAnsi="Times New Roman" w:cs="Times New Roman"/>
          <w:sz w:val="24"/>
          <w:szCs w:val="24"/>
          <w:lang w:val="en-US"/>
        </w:rPr>
        <w:t>联系电话：</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45202C8D">
      <w:pPr>
        <w:keepNext w:val="0"/>
        <w:keepLines w:val="0"/>
        <w:pageBreakBefore w:val="0"/>
        <w:kinsoku/>
        <w:wordWrap/>
        <w:overflowPunct/>
        <w:topLinePunct/>
        <w:autoSpaceDE/>
        <w:autoSpaceDN/>
        <w:bidi w:val="0"/>
        <w:spacing w:line="500" w:lineRule="exact"/>
        <w:ind w:firstLine="480" w:firstLineChars="200"/>
        <w:textAlignment w:val="auto"/>
        <w:rPr>
          <w:rFonts w:ascii="Times New Roman" w:hAnsi="Times New Roman" w:cs="Times New Roman"/>
          <w:sz w:val="24"/>
          <w:szCs w:val="24"/>
          <w:u w:val="single"/>
          <w:lang w:val="en-US"/>
        </w:rPr>
      </w:pPr>
      <w:r>
        <w:rPr>
          <w:rFonts w:ascii="Times New Roman" w:hAnsi="Times New Roman" w:cs="Times New Roman"/>
          <w:sz w:val="24"/>
          <w:szCs w:val="24"/>
          <w:lang w:val="en-US"/>
        </w:rPr>
        <w:t>乙方</w:t>
      </w:r>
      <w:r>
        <w:rPr>
          <w:rFonts w:hint="eastAsia" w:ascii="Times New Roman" w:hAnsi="Times New Roman" w:cs="Times New Roman"/>
          <w:sz w:val="24"/>
          <w:szCs w:val="24"/>
          <w:lang w:val="en-US"/>
        </w:rPr>
        <w:t>：</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通讯地址：</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7E59F27D">
      <w:pPr>
        <w:keepNext w:val="0"/>
        <w:keepLines w:val="0"/>
        <w:pageBreakBefore w:val="0"/>
        <w:kinsoku/>
        <w:wordWrap/>
        <w:overflowPunct/>
        <w:topLinePunct/>
        <w:autoSpaceDE/>
        <w:autoSpaceDN/>
        <w:bidi w:val="0"/>
        <w:spacing w:line="500" w:lineRule="exact"/>
        <w:ind w:firstLine="480" w:firstLineChars="200"/>
        <w:textAlignment w:val="auto"/>
        <w:rPr>
          <w:rFonts w:ascii="Times New Roman" w:hAnsi="Times New Roman" w:cs="Times New Roman"/>
          <w:sz w:val="24"/>
          <w:szCs w:val="24"/>
          <w:u w:val="single"/>
          <w:lang w:val="en-US"/>
        </w:rPr>
      </w:pPr>
      <w:r>
        <w:rPr>
          <w:rFonts w:hint="eastAsia" w:ascii="Times New Roman" w:hAnsi="Times New Roman" w:cs="Times New Roman"/>
          <w:sz w:val="24"/>
          <w:szCs w:val="24"/>
          <w:lang w:val="en-US"/>
        </w:rPr>
        <w:t>联系人：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hint="eastAsia" w:ascii="Times New Roman" w:hAnsi="Times New Roman" w:cs="Times New Roman"/>
          <w:sz w:val="24"/>
          <w:szCs w:val="24"/>
          <w:lang w:val="en-US"/>
        </w:rPr>
        <w:t>联系电话：</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5BB89A5F">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2.合同各方一致确认上述的通讯地址和联系方式（或本合同中记载的各方通讯地址和联系方式）为各方履行合同、解决合同争议时向接收其他方商业文件信函或司法机关（法院、仲裁机构）诉讼、仲裁文书的地址和联系方式。</w:t>
      </w:r>
    </w:p>
    <w:p w14:paraId="54071D2E">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3.通讯地址和联系方式适用期间。上述通讯地址和联系方式适用至本合同履行完毕或争议经过一审、二审至案件执行终结时止，除非各方依下款告知变更。</w:t>
      </w:r>
    </w:p>
    <w:p w14:paraId="2FF7526A">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4.通讯地址和联系方式的变更。任何一方通讯地址和联系方式需要变更的，应提前五个工作日向合同其他方和司法机关送交书面变更告知书（若争议已经进入司法程序解决）。</w:t>
      </w:r>
    </w:p>
    <w:p w14:paraId="3E218B25">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5.合同双方均承诺：上述确认的通讯地址和联系方式真实有效，如有错误，导致的商业信函和诉讼文书无法送达的法律后果由各自承担。</w:t>
      </w:r>
    </w:p>
    <w:p w14:paraId="27E3CDBB">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6.合同各方均明知：因各方提供或者确认的送达地址和联系方式不准确、或者送达地址变更后未及时依程序告知对方和司法机关、或者当事人和指定接收人拒绝签收等原因，导致诉讼文书未能被当事人实际接收，邮寄送达的，以文书退回之日视为送达之日；直接送达的，送达人当场在送达回证上记明情况之日视为送达之日。</w:t>
      </w:r>
    </w:p>
    <w:p w14:paraId="695836C1">
      <w:pPr>
        <w:keepNext w:val="0"/>
        <w:keepLines w:val="0"/>
        <w:pageBreakBefore w:val="0"/>
        <w:kinsoku/>
        <w:wordWrap/>
        <w:overflowPunct/>
        <w:autoSpaceDE/>
        <w:autoSpaceDN/>
        <w:bidi w:val="0"/>
        <w:adjustRightInd w:val="0"/>
        <w:snapToGrid w:val="0"/>
        <w:spacing w:line="50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九</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合同争议的解决方式</w:t>
      </w:r>
    </w:p>
    <w:p w14:paraId="78397050">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ascii="Times New Roman" w:hAnsi="Times New Roman" w:eastAsia="宋体" w:cs="Times New Roman"/>
          <w:sz w:val="24"/>
          <w:szCs w:val="24"/>
        </w:rPr>
      </w:pPr>
      <w:r>
        <w:rPr>
          <w:rFonts w:hint="eastAsia" w:ascii="宋体" w:hAnsi="宋体" w:eastAsia="宋体" w:cs="宋体"/>
          <w:kern w:val="2"/>
          <w:sz w:val="24"/>
          <w:szCs w:val="24"/>
          <w:lang w:val="en-US" w:bidi="ar-SA"/>
        </w:rPr>
        <w:t>由本合同所引起的争议，甲乙双方应本着友好原则，协商解决，协商不成，因合同纠纷提起的诉讼,由原告所在地人民法院管辖。</w:t>
      </w:r>
    </w:p>
    <w:p w14:paraId="4E96A3F9">
      <w:pPr>
        <w:keepNext w:val="0"/>
        <w:keepLines w:val="0"/>
        <w:pageBreakBefore w:val="0"/>
        <w:kinsoku/>
        <w:wordWrap/>
        <w:overflowPunct/>
        <w:autoSpaceDE/>
        <w:autoSpaceDN/>
        <w:bidi w:val="0"/>
        <w:adjustRightInd w:val="0"/>
        <w:snapToGrid w:val="0"/>
        <w:spacing w:line="50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十</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其他约定条款</w:t>
      </w:r>
    </w:p>
    <w:p w14:paraId="041D6B7E">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1.如因人力不可抗拒的因素而导致延期交货或无法交货时，乙方不负任何责任。</w:t>
      </w:r>
    </w:p>
    <w:p w14:paraId="77B160B1">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2.本合同一式   份，甲方   份，乙方   份，由双方签字盖章生效。</w:t>
      </w:r>
    </w:p>
    <w:p w14:paraId="6AD74EAC">
      <w:pPr>
        <w:keepNext w:val="0"/>
        <w:keepLines w:val="0"/>
        <w:pageBreakBefore w:val="0"/>
        <w:kinsoku/>
        <w:wordWrap/>
        <w:overflowPunct/>
        <w:autoSpaceDE/>
        <w:autoSpaceDN/>
        <w:bidi w:val="0"/>
        <w:adjustRightInd w:val="0"/>
        <w:snapToGrid w:val="0"/>
        <w:spacing w:line="500" w:lineRule="exact"/>
        <w:ind w:firstLine="480" w:firstLineChars="200"/>
        <w:textAlignment w:val="auto"/>
        <w:rPr>
          <w:rFonts w:hint="eastAsia" w:ascii="宋体" w:hAnsi="宋体" w:eastAsia="宋体" w:cs="宋体"/>
          <w:kern w:val="2"/>
          <w:sz w:val="24"/>
          <w:szCs w:val="24"/>
          <w:lang w:val="en-US" w:bidi="ar-SA"/>
        </w:rPr>
      </w:pPr>
      <w:r>
        <w:rPr>
          <w:rFonts w:hint="eastAsia" w:ascii="宋体" w:hAnsi="宋体" w:eastAsia="宋体" w:cs="宋体"/>
          <w:kern w:val="2"/>
          <w:sz w:val="24"/>
          <w:szCs w:val="24"/>
          <w:lang w:val="en-US" w:bidi="ar-SA"/>
        </w:rPr>
        <w:t>3.合同的传真件和扫描件具有同等法律效力。</w:t>
      </w:r>
    </w:p>
    <w:p w14:paraId="3878202C">
      <w:pPr>
        <w:keepNext w:val="0"/>
        <w:keepLines w:val="0"/>
        <w:pageBreakBefore w:val="0"/>
        <w:kinsoku/>
        <w:wordWrap/>
        <w:overflowPunct/>
        <w:topLinePunct/>
        <w:autoSpaceDE/>
        <w:autoSpaceDN/>
        <w:bidi w:val="0"/>
        <w:spacing w:line="360" w:lineRule="auto"/>
        <w:ind w:firstLine="560" w:firstLineChars="200"/>
        <w:rPr>
          <w:rFonts w:hint="eastAsia" w:ascii="Times New Roman" w:hAnsi="Times New Roman" w:cs="Times New Roman"/>
          <w:kern w:val="2"/>
          <w:sz w:val="28"/>
          <w:szCs w:val="28"/>
          <w:lang w:val="en-US" w:bidi="ar-SA"/>
        </w:rPr>
      </w:pPr>
    </w:p>
    <w:p w14:paraId="1247AD68">
      <w:pPr>
        <w:keepNext w:val="0"/>
        <w:keepLines w:val="0"/>
        <w:pageBreakBefore w:val="0"/>
        <w:kinsoku/>
        <w:wordWrap/>
        <w:overflowPunct/>
        <w:topLinePunct/>
        <w:autoSpaceDE/>
        <w:autoSpaceDN/>
        <w:bidi w:val="0"/>
        <w:spacing w:line="360" w:lineRule="auto"/>
        <w:ind w:firstLine="480" w:firstLineChars="200"/>
        <w:rPr>
          <w:rFonts w:hint="default" w:ascii="Times New Roman" w:hAnsi="Times New Roman" w:eastAsia="宋体" w:cs="Times New Roman"/>
          <w:sz w:val="24"/>
          <w:szCs w:val="24"/>
          <w:lang w:val="en-US" w:eastAsia="zh-CN"/>
        </w:rPr>
      </w:pPr>
      <w:r>
        <w:rPr>
          <w:rFonts w:hint="eastAsia" w:ascii="Times New Roman" w:hAnsi="Times New Roman" w:cs="Times New Roman"/>
          <w:kern w:val="2"/>
          <w:sz w:val="24"/>
          <w:szCs w:val="24"/>
          <w:lang w:val="en-US" w:bidi="ar-SA"/>
        </w:rPr>
        <w:t>附件：</w:t>
      </w:r>
      <w:r>
        <w:rPr>
          <w:rFonts w:hint="eastAsia" w:ascii="Times New Roman" w:hAnsi="Times New Roman" w:cs="Times New Roman"/>
          <w:kern w:val="2"/>
          <w:sz w:val="24"/>
          <w:szCs w:val="24"/>
          <w:lang w:val="en-US" w:eastAsia="zh-CN" w:bidi="ar-SA"/>
        </w:rPr>
        <w:t>1</w:t>
      </w:r>
      <w:r>
        <w:rPr>
          <w:rFonts w:hint="default" w:ascii="Times New Roman" w:hAnsi="Times New Roman" w:eastAsia="宋体" w:cs="Times New Roman"/>
          <w:sz w:val="24"/>
          <w:szCs w:val="24"/>
          <w:lang w:val="en-US" w:eastAsia="zh-CN" w:bidi="zh-CN"/>
        </w:rPr>
        <w:t>.</w:t>
      </w:r>
      <w:r>
        <w:rPr>
          <w:rFonts w:hint="eastAsia" w:ascii="Times New Roman" w:hAnsi="Times New Roman" w:eastAsia="宋体" w:cs="Times New Roman"/>
          <w:sz w:val="24"/>
          <w:szCs w:val="24"/>
          <w:lang w:val="en-US" w:eastAsia="zh-CN"/>
        </w:rPr>
        <w:t>工作通知单</w:t>
      </w:r>
    </w:p>
    <w:p w14:paraId="34ED9C03">
      <w:pPr>
        <w:keepNext w:val="0"/>
        <w:keepLines w:val="0"/>
        <w:pageBreakBefore w:val="0"/>
        <w:numPr>
          <w:ilvl w:val="0"/>
          <w:numId w:val="0"/>
        </w:numPr>
        <w:kinsoku/>
        <w:wordWrap/>
        <w:overflowPunct/>
        <w:topLinePunct/>
        <w:autoSpaceDE/>
        <w:autoSpaceDN/>
        <w:bidi w:val="0"/>
        <w:spacing w:line="360" w:lineRule="auto"/>
        <w:ind w:firstLine="1200" w:firstLineChars="500"/>
        <w:rPr>
          <w:rFonts w:hint="default" w:ascii="Times New Roman" w:hAnsi="Times New Roman" w:cs="Times New Roman" w:eastAsiaTheme="minorEastAsia"/>
          <w:kern w:val="2"/>
          <w:sz w:val="24"/>
          <w:szCs w:val="24"/>
          <w:lang w:val="en-US" w:eastAsia="zh-CN" w:bidi="ar-SA"/>
        </w:rPr>
      </w:pPr>
      <w:r>
        <w:rPr>
          <w:rFonts w:hint="eastAsia" w:ascii="Times New Roman" w:hAnsi="Times New Roman" w:cs="Times New Roman"/>
          <w:kern w:val="2"/>
          <w:sz w:val="24"/>
          <w:szCs w:val="24"/>
          <w:lang w:val="en-US" w:eastAsia="zh-CN" w:bidi="ar-SA"/>
        </w:rPr>
        <w:t>2.试验检测耗材清单</w:t>
      </w:r>
    </w:p>
    <w:p w14:paraId="2E489620">
      <w:pPr>
        <w:keepNext w:val="0"/>
        <w:keepLines w:val="0"/>
        <w:pageBreakBefore w:val="0"/>
        <w:numPr>
          <w:ilvl w:val="0"/>
          <w:numId w:val="0"/>
        </w:numPr>
        <w:kinsoku/>
        <w:wordWrap/>
        <w:overflowPunct/>
        <w:topLinePunct/>
        <w:autoSpaceDE/>
        <w:autoSpaceDN/>
        <w:bidi w:val="0"/>
        <w:spacing w:line="360" w:lineRule="auto"/>
        <w:ind w:firstLine="1200" w:firstLineChars="500"/>
        <w:rPr>
          <w:rFonts w:ascii="Times New Roman" w:hAnsi="Times New Roman" w:cs="Times New Roman"/>
          <w:kern w:val="2"/>
          <w:sz w:val="28"/>
          <w:szCs w:val="28"/>
          <w:lang w:val="en-US" w:bidi="ar-SA"/>
        </w:rPr>
      </w:pPr>
      <w:r>
        <w:rPr>
          <w:rFonts w:hint="eastAsia" w:ascii="Times New Roman" w:hAnsi="Times New Roman" w:cs="Times New Roman"/>
          <w:kern w:val="2"/>
          <w:sz w:val="24"/>
          <w:szCs w:val="24"/>
          <w:lang w:val="en-US" w:eastAsia="zh-CN" w:bidi="ar-SA"/>
        </w:rPr>
        <w:t>3</w:t>
      </w:r>
      <w:r>
        <w:rPr>
          <w:rFonts w:hint="default" w:ascii="Times New Roman" w:hAnsi="Times New Roman" w:cs="Times New Roman" w:eastAsiaTheme="minorEastAsia"/>
          <w:kern w:val="2"/>
          <w:sz w:val="24"/>
          <w:szCs w:val="24"/>
          <w:lang w:val="en-US" w:eastAsia="zh-CN" w:bidi="ar-SA"/>
        </w:rPr>
        <w:t>.</w:t>
      </w:r>
      <w:r>
        <w:rPr>
          <w:rFonts w:hint="default" w:ascii="Times New Roman" w:hAnsi="Times New Roman" w:cs="Times New Roman"/>
          <w:sz w:val="24"/>
          <w:szCs w:val="24"/>
          <w:lang w:val="en-US" w:eastAsia="zh-CN"/>
        </w:rPr>
        <w:t>中标人</w:t>
      </w:r>
      <w:r>
        <w:rPr>
          <w:rFonts w:hint="default" w:ascii="Times New Roman" w:hAnsi="Times New Roman" w:eastAsia="宋体" w:cs="Times New Roman"/>
          <w:sz w:val="24"/>
          <w:szCs w:val="24"/>
          <w:lang w:val="en-US" w:eastAsia="zh-CN" w:bidi="zh-CN"/>
        </w:rPr>
        <w:t>报价</w:t>
      </w:r>
      <w:r>
        <w:rPr>
          <w:rFonts w:hint="default" w:ascii="Times New Roman" w:hAnsi="Times New Roman" w:cs="Times New Roman"/>
          <w:sz w:val="24"/>
          <w:szCs w:val="24"/>
          <w:lang w:val="en-US" w:eastAsia="zh-CN"/>
        </w:rPr>
        <w:t>函</w:t>
      </w:r>
      <w:bookmarkStart w:id="0" w:name="_GoBack"/>
      <w:bookmarkEnd w:id="0"/>
    </w:p>
    <w:p w14:paraId="7DA0A1C0">
      <w:pPr>
        <w:topLinePunct/>
        <w:spacing w:line="360" w:lineRule="auto"/>
        <w:ind w:firstLine="480" w:firstLineChars="200"/>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（以下无正文）</w:t>
      </w:r>
    </w:p>
    <w:p w14:paraId="26E79C85">
      <w:pPr>
        <w:topLinePunct/>
        <w:spacing w:line="360" w:lineRule="auto"/>
        <w:ind w:firstLine="480" w:firstLineChars="200"/>
        <w:rPr>
          <w:rFonts w:ascii="Times New Roman" w:hAnsi="Times New Roman" w:cs="Times New Roman"/>
          <w:kern w:val="2"/>
          <w:sz w:val="24"/>
          <w:szCs w:val="24"/>
          <w:lang w:val="en-US" w:bidi="ar-SA"/>
        </w:rPr>
      </w:pPr>
    </w:p>
    <w:tbl>
      <w:tblPr>
        <w:tblStyle w:val="11"/>
        <w:tblW w:w="88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12"/>
        <w:gridCol w:w="3980"/>
      </w:tblGrid>
      <w:tr w14:paraId="469D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14" w:hRule="atLeast"/>
          <w:jc w:val="center"/>
        </w:trPr>
        <w:tc>
          <w:tcPr>
            <w:tcW w:w="4912" w:type="dxa"/>
            <w:tcBorders>
              <w:tl2br w:val="nil"/>
              <w:tr2bl w:val="nil"/>
            </w:tcBorders>
          </w:tcPr>
          <w:p w14:paraId="166A4401">
            <w:pPr>
              <w:spacing w:line="360" w:lineRule="auto"/>
              <w:jc w:val="both"/>
              <w:rPr>
                <w:rFonts w:hint="default" w:ascii="Times New Roman" w:hAnsi="Times New Roman" w:cs="Times New Roman"/>
                <w:sz w:val="24"/>
                <w:szCs w:val="24"/>
                <w:u w:val="single"/>
              </w:rPr>
            </w:pPr>
            <w:r>
              <w:rPr>
                <w:rFonts w:hint="default" w:ascii="Times New Roman" w:hAnsi="Times New Roman" w:cs="Times New Roman"/>
                <w:sz w:val="24"/>
                <w:szCs w:val="24"/>
              </w:rPr>
              <w:br w:type="page"/>
            </w:r>
            <w:r>
              <w:rPr>
                <w:rFonts w:hint="default" w:ascii="Times New Roman" w:hAnsi="Times New Roman" w:cs="Times New Roman"/>
                <w:sz w:val="24"/>
                <w:szCs w:val="24"/>
              </w:rPr>
              <w:t>甲方：</w:t>
            </w:r>
            <w:r>
              <w:rPr>
                <w:rFonts w:hint="default" w:ascii="Times New Roman" w:hAnsi="Times New Roman" w:cs="Times New Roman"/>
                <w:sz w:val="24"/>
                <w:szCs w:val="24"/>
                <w:u w:val="single"/>
              </w:rPr>
              <w:t>四川济通工程试验检测有限公司</w:t>
            </w:r>
          </w:p>
          <w:p w14:paraId="05BF9A95">
            <w:pPr>
              <w:spacing w:line="360" w:lineRule="auto"/>
              <w:jc w:val="right"/>
              <w:rPr>
                <w:rFonts w:hint="default" w:ascii="Times New Roman" w:hAnsi="Times New Roman" w:cs="Times New Roman"/>
                <w:sz w:val="24"/>
                <w:szCs w:val="24"/>
              </w:rPr>
            </w:pPr>
            <w:r>
              <w:rPr>
                <w:rFonts w:hint="default" w:ascii="Times New Roman" w:hAnsi="Times New Roman" w:cs="Times New Roman"/>
                <w:sz w:val="24"/>
                <w:szCs w:val="24"/>
              </w:rPr>
              <w:t>（盖章）</w:t>
            </w:r>
          </w:p>
        </w:tc>
        <w:tc>
          <w:tcPr>
            <w:tcW w:w="3980" w:type="dxa"/>
            <w:tcBorders>
              <w:tl2br w:val="nil"/>
              <w:tr2bl w:val="nil"/>
            </w:tcBorders>
          </w:tcPr>
          <w:p w14:paraId="2299ECCB">
            <w:pPr>
              <w:spacing w:line="360" w:lineRule="auto"/>
              <w:ind w:left="840" w:hanging="720" w:hangingChars="300"/>
              <w:jc w:val="left"/>
              <w:rPr>
                <w:rFonts w:hint="default" w:ascii="Times New Roman" w:hAnsi="Times New Roman" w:cs="Times New Roman"/>
                <w:kern w:val="2"/>
                <w:sz w:val="24"/>
                <w:szCs w:val="24"/>
                <w:lang w:val="en-US"/>
              </w:rPr>
            </w:pPr>
            <w:r>
              <w:rPr>
                <w:rFonts w:hint="default" w:ascii="Times New Roman" w:hAnsi="Times New Roman" w:cs="Times New Roman"/>
                <w:sz w:val="24"/>
                <w:szCs w:val="24"/>
              </w:rPr>
              <w:t>乙方：</w:t>
            </w:r>
          </w:p>
          <w:p w14:paraId="061DF719">
            <w:pPr>
              <w:spacing w:line="360" w:lineRule="auto"/>
              <w:ind w:left="840" w:hanging="720" w:hangingChars="300"/>
              <w:jc w:val="right"/>
              <w:rPr>
                <w:rFonts w:hint="default" w:ascii="Times New Roman" w:hAnsi="Times New Roman" w:cs="Times New Roman"/>
                <w:sz w:val="24"/>
                <w:szCs w:val="24"/>
              </w:rPr>
            </w:pPr>
            <w:r>
              <w:rPr>
                <w:rFonts w:hint="default" w:ascii="Times New Roman" w:hAnsi="Times New Roman" w:cs="Times New Roman"/>
                <w:sz w:val="24"/>
                <w:szCs w:val="24"/>
              </w:rPr>
              <w:t>（盖章）</w:t>
            </w:r>
          </w:p>
        </w:tc>
      </w:tr>
      <w:tr w14:paraId="31A2D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4912" w:type="dxa"/>
            <w:tcBorders>
              <w:tl2br w:val="nil"/>
              <w:tr2bl w:val="nil"/>
            </w:tcBorders>
            <w:vAlign w:val="center"/>
          </w:tcPr>
          <w:p w14:paraId="18F7A0F5">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法定代表人</w:t>
            </w:r>
          </w:p>
          <w:p w14:paraId="6EE69724">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或委托代理人：              （签</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字）</w:t>
            </w:r>
          </w:p>
        </w:tc>
        <w:tc>
          <w:tcPr>
            <w:tcW w:w="3980" w:type="dxa"/>
            <w:tcBorders>
              <w:tl2br w:val="nil"/>
              <w:tr2bl w:val="nil"/>
            </w:tcBorders>
            <w:vAlign w:val="center"/>
          </w:tcPr>
          <w:p w14:paraId="1F412C8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法定代表人</w:t>
            </w:r>
          </w:p>
          <w:p w14:paraId="2254FE0C">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或委托代理人：         （签字）</w:t>
            </w:r>
          </w:p>
        </w:tc>
      </w:tr>
      <w:tr w14:paraId="0E15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912" w:type="dxa"/>
            <w:tcBorders>
              <w:tl2br w:val="nil"/>
              <w:tr2bl w:val="nil"/>
            </w:tcBorders>
            <w:vAlign w:val="center"/>
          </w:tcPr>
          <w:p w14:paraId="4F97715E">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经办人：</w:t>
            </w:r>
          </w:p>
        </w:tc>
        <w:tc>
          <w:tcPr>
            <w:tcW w:w="3980" w:type="dxa"/>
            <w:tcBorders>
              <w:tl2br w:val="nil"/>
              <w:tr2bl w:val="nil"/>
            </w:tcBorders>
            <w:vAlign w:val="center"/>
          </w:tcPr>
          <w:p w14:paraId="7FE4F843">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经办人：</w:t>
            </w:r>
          </w:p>
        </w:tc>
      </w:tr>
      <w:tr w14:paraId="4EE2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4912" w:type="dxa"/>
            <w:tcBorders>
              <w:tl2br w:val="nil"/>
              <w:tr2bl w:val="nil"/>
            </w:tcBorders>
            <w:vAlign w:val="center"/>
          </w:tcPr>
          <w:p w14:paraId="5DD4E97B">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开户银行：中国建设银行股份有限公司成都第二支行</w:t>
            </w:r>
          </w:p>
        </w:tc>
        <w:tc>
          <w:tcPr>
            <w:tcW w:w="3980" w:type="dxa"/>
            <w:tcBorders>
              <w:tl2br w:val="nil"/>
              <w:tr2bl w:val="nil"/>
            </w:tcBorders>
            <w:vAlign w:val="center"/>
          </w:tcPr>
          <w:p w14:paraId="4C0DF7A3">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开户银行：</w:t>
            </w:r>
          </w:p>
        </w:tc>
      </w:tr>
      <w:tr w14:paraId="54D5B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912" w:type="dxa"/>
            <w:tcBorders>
              <w:tl2br w:val="nil"/>
              <w:tr2bl w:val="nil"/>
            </w:tcBorders>
            <w:vAlign w:val="center"/>
          </w:tcPr>
          <w:p w14:paraId="513BD053">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开户账号：51001426208051518277</w:t>
            </w:r>
          </w:p>
        </w:tc>
        <w:tc>
          <w:tcPr>
            <w:tcW w:w="3980" w:type="dxa"/>
            <w:tcBorders>
              <w:tl2br w:val="nil"/>
              <w:tr2bl w:val="nil"/>
            </w:tcBorders>
            <w:vAlign w:val="center"/>
          </w:tcPr>
          <w:p w14:paraId="7EB3DA96">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开户账号：</w:t>
            </w:r>
          </w:p>
        </w:tc>
      </w:tr>
      <w:tr w14:paraId="0E320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4912" w:type="dxa"/>
            <w:tcBorders>
              <w:tl2br w:val="nil"/>
              <w:tr2bl w:val="nil"/>
            </w:tcBorders>
            <w:vAlign w:val="center"/>
          </w:tcPr>
          <w:p w14:paraId="25B08A95">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地址：成都蛟龙工业港双流园区威海路7座150号</w:t>
            </w:r>
          </w:p>
        </w:tc>
        <w:tc>
          <w:tcPr>
            <w:tcW w:w="3980" w:type="dxa"/>
            <w:tcBorders>
              <w:tl2br w:val="nil"/>
              <w:tr2bl w:val="nil"/>
            </w:tcBorders>
            <w:vAlign w:val="center"/>
          </w:tcPr>
          <w:p w14:paraId="00C12EEE">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地址：</w:t>
            </w:r>
          </w:p>
        </w:tc>
      </w:tr>
      <w:tr w14:paraId="56F99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912" w:type="dxa"/>
            <w:tcBorders>
              <w:tl2br w:val="nil"/>
              <w:tr2bl w:val="nil"/>
            </w:tcBorders>
            <w:vAlign w:val="center"/>
          </w:tcPr>
          <w:p w14:paraId="306204D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时间：    年  月  日</w:t>
            </w:r>
          </w:p>
        </w:tc>
        <w:tc>
          <w:tcPr>
            <w:tcW w:w="3980" w:type="dxa"/>
            <w:tcBorders>
              <w:tl2br w:val="nil"/>
              <w:tr2bl w:val="nil"/>
            </w:tcBorders>
            <w:vAlign w:val="center"/>
          </w:tcPr>
          <w:p w14:paraId="3B5F6D87">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时间： </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  年  月  日</w:t>
            </w:r>
          </w:p>
        </w:tc>
      </w:tr>
    </w:tbl>
    <w:p w14:paraId="7C6E9765">
      <w:pPr>
        <w:keepNext w:val="0"/>
        <w:keepLines w:val="0"/>
        <w:pageBreakBefore w:val="0"/>
        <w:wordWrap/>
        <w:overflowPunct/>
        <w:topLinePunct w:val="0"/>
        <w:bidi w:val="0"/>
        <w:spacing w:line="540" w:lineRule="exact"/>
        <w:ind w:right="0" w:firstLine="636" w:firstLineChars="200"/>
        <w:jc w:val="both"/>
        <w:rPr>
          <w:rFonts w:hint="default" w:ascii="Times New Roman" w:hAnsi="Times New Roman" w:eastAsia="仿宋_GB2312" w:cs="Times New Roman"/>
          <w:snapToGrid w:val="0"/>
          <w:color w:val="000000"/>
          <w:spacing w:val="-1"/>
          <w:kern w:val="0"/>
          <w:sz w:val="32"/>
          <w:szCs w:val="32"/>
          <w:lang w:val="en-US" w:eastAsia="zh-CN" w:bidi="ar-SA"/>
        </w:rPr>
      </w:pPr>
    </w:p>
    <w:sectPr>
      <w:footerReference r:id="rId5" w:type="default"/>
      <w:pgSz w:w="11906" w:h="16838"/>
      <w:pgMar w:top="2154" w:right="1440" w:bottom="1922" w:left="164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D2F8D">
    <w:pPr>
      <w:spacing w:line="174" w:lineRule="auto"/>
      <w:ind w:left="4163"/>
      <w:rPr>
        <w:rFonts w:hint="eastAsia" w:ascii="Times New Roman" w:hAnsi="Times New Roman" w:eastAsia="宋体" w:cs="Times New Roman"/>
        <w:sz w:val="15"/>
        <w:szCs w:val="15"/>
        <w:lang w:val="en-US" w:eastAsia="zh-CN"/>
      </w:rPr>
    </w:pPr>
    <w:r>
      <w:rPr>
        <w:sz w:val="15"/>
      </w:rPr>
      <mc:AlternateContent>
        <mc:Choice Requires="wps">
          <w:drawing>
            <wp:anchor distT="0" distB="0" distL="114300" distR="114300" simplePos="0" relativeHeight="251659264" behindDoc="0" locked="0" layoutInCell="1" allowOverlap="1">
              <wp:simplePos x="0" y="0"/>
              <wp:positionH relativeFrom="margin">
                <wp:posOffset>2749550</wp:posOffset>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70B06">
                          <w:pPr>
                            <w:pStyle w:val="8"/>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16.5pt;margin-top:0pt;height:144pt;width:144pt;mso-position-horizontal-relative:margin;mso-wrap-style:none;z-index:251659264;mso-width-relative:page;mso-height-relative:page;" filled="f" stroked="f" coordsize="21600,21600" o:gfxdata="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BHCY91gAAAAgBAAAPAAAAAAAAAAEAIAAAACIAAABkcnMvZG93bnJldi54bWxQ&#10;SwECFAAUAAAACACHTuJA9YuHZDICAABhBAAADgAAAAAAAAABACAAAAAlAQAAZHJzL2Uyb0RvYy54&#10;bWxQSwUGAAAAAAYABgBZAQAAyQUAAAAA&#10;">
              <v:fill on="f" focussize="0,0"/>
              <v:stroke on="f" weight="0.5pt"/>
              <v:imagedata o:title=""/>
              <o:lock v:ext="edit" aspectratio="f"/>
              <v:textbox inset="0mm,0mm,0mm,0mm" style="mso-fit-shape-to-text:t;">
                <w:txbxContent>
                  <w:p w14:paraId="34C70B06">
                    <w:pPr>
                      <w:pStyle w:val="8"/>
                      <w:rPr>
                        <w:rFonts w:hint="eastAsia"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B0D8">
    <w:pPr>
      <w:pStyle w:val="8"/>
      <w:rPr>
        <w:rFonts w:hint="eastAsia"/>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CD9EE0">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CD9EE0">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3772">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MywiaGRpZCI6ImU2Y2E1YTllYjFmZDNiMTUwNDI0MDdjOTY4YTJiNGUzIiwidXNlckNvdW50IjoxfQ=="/>
  </w:docVars>
  <w:rsids>
    <w:rsidRoot w:val="700C306B"/>
    <w:rsid w:val="030C6B23"/>
    <w:rsid w:val="046554EC"/>
    <w:rsid w:val="04E35684"/>
    <w:rsid w:val="057C77D9"/>
    <w:rsid w:val="05A052CB"/>
    <w:rsid w:val="06692375"/>
    <w:rsid w:val="0722181A"/>
    <w:rsid w:val="07F23CC0"/>
    <w:rsid w:val="0A1C72DC"/>
    <w:rsid w:val="0A3E3C32"/>
    <w:rsid w:val="0A5E5D32"/>
    <w:rsid w:val="0BC916A9"/>
    <w:rsid w:val="0D174F99"/>
    <w:rsid w:val="0F1B3787"/>
    <w:rsid w:val="0FE63986"/>
    <w:rsid w:val="1032785A"/>
    <w:rsid w:val="108B11D8"/>
    <w:rsid w:val="10E64CED"/>
    <w:rsid w:val="11B03549"/>
    <w:rsid w:val="11D76683"/>
    <w:rsid w:val="13C609E5"/>
    <w:rsid w:val="151D6F33"/>
    <w:rsid w:val="16A46BE8"/>
    <w:rsid w:val="19E8395C"/>
    <w:rsid w:val="1B886580"/>
    <w:rsid w:val="1C6012AB"/>
    <w:rsid w:val="1CEB14BC"/>
    <w:rsid w:val="1D9C5353"/>
    <w:rsid w:val="1F204D21"/>
    <w:rsid w:val="200978FC"/>
    <w:rsid w:val="21A92050"/>
    <w:rsid w:val="22636AE2"/>
    <w:rsid w:val="23902475"/>
    <w:rsid w:val="255163B5"/>
    <w:rsid w:val="267B4654"/>
    <w:rsid w:val="2A602AFC"/>
    <w:rsid w:val="2AD462DD"/>
    <w:rsid w:val="2C037E9B"/>
    <w:rsid w:val="2C920913"/>
    <w:rsid w:val="2CD51841"/>
    <w:rsid w:val="2E110657"/>
    <w:rsid w:val="2F0F757D"/>
    <w:rsid w:val="2FDF25DC"/>
    <w:rsid w:val="32CA7482"/>
    <w:rsid w:val="33AF48A3"/>
    <w:rsid w:val="341344FC"/>
    <w:rsid w:val="3513027C"/>
    <w:rsid w:val="35954CB8"/>
    <w:rsid w:val="37471EB4"/>
    <w:rsid w:val="381B5CF1"/>
    <w:rsid w:val="38B9730C"/>
    <w:rsid w:val="396226AE"/>
    <w:rsid w:val="3AA637EA"/>
    <w:rsid w:val="3C3F4290"/>
    <w:rsid w:val="3D117804"/>
    <w:rsid w:val="3FD432B3"/>
    <w:rsid w:val="4138009C"/>
    <w:rsid w:val="42D953A1"/>
    <w:rsid w:val="42F0558C"/>
    <w:rsid w:val="43F91B37"/>
    <w:rsid w:val="443A225E"/>
    <w:rsid w:val="44CA5005"/>
    <w:rsid w:val="46A165C4"/>
    <w:rsid w:val="490C321F"/>
    <w:rsid w:val="49747A45"/>
    <w:rsid w:val="4C627B4C"/>
    <w:rsid w:val="4CA11BB9"/>
    <w:rsid w:val="4D220B86"/>
    <w:rsid w:val="4D7E765F"/>
    <w:rsid w:val="4DA71509"/>
    <w:rsid w:val="4E2D512B"/>
    <w:rsid w:val="4E5F7CAC"/>
    <w:rsid w:val="4ECC27AE"/>
    <w:rsid w:val="4F716D4F"/>
    <w:rsid w:val="4F7E3A68"/>
    <w:rsid w:val="4FEC4AB8"/>
    <w:rsid w:val="5160707C"/>
    <w:rsid w:val="51854E9C"/>
    <w:rsid w:val="522E58A9"/>
    <w:rsid w:val="5502560F"/>
    <w:rsid w:val="577C5C4D"/>
    <w:rsid w:val="594B0611"/>
    <w:rsid w:val="5C2A6C04"/>
    <w:rsid w:val="63037217"/>
    <w:rsid w:val="64544313"/>
    <w:rsid w:val="648D36B2"/>
    <w:rsid w:val="649578AD"/>
    <w:rsid w:val="654F286E"/>
    <w:rsid w:val="65931931"/>
    <w:rsid w:val="680934EA"/>
    <w:rsid w:val="69196823"/>
    <w:rsid w:val="699456BD"/>
    <w:rsid w:val="6D6547D9"/>
    <w:rsid w:val="6E584B4D"/>
    <w:rsid w:val="700C306B"/>
    <w:rsid w:val="70AB7EBB"/>
    <w:rsid w:val="70C50F0F"/>
    <w:rsid w:val="735C099D"/>
    <w:rsid w:val="73D239B1"/>
    <w:rsid w:val="74600FC0"/>
    <w:rsid w:val="76061D32"/>
    <w:rsid w:val="763C7ACF"/>
    <w:rsid w:val="792A1B99"/>
    <w:rsid w:val="7BBA2B53"/>
    <w:rsid w:val="7E0F4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黑体" w:hAnsi="黑体" w:eastAsia="黑体" w:cs="黑体"/>
      <w:sz w:val="24"/>
      <w:szCs w:val="24"/>
      <w:lang w:val="en-US" w:eastAsia="en-US" w:bidi="ar-SA"/>
    </w:rPr>
  </w:style>
  <w:style w:type="paragraph" w:styleId="6">
    <w:name w:val="Body Text Indent"/>
    <w:basedOn w:val="1"/>
    <w:qFormat/>
    <w:uiPriority w:val="0"/>
    <w:pPr>
      <w:spacing w:after="120"/>
      <w:ind w:left="420" w:leftChars="200"/>
    </w:pPr>
  </w:style>
  <w:style w:type="paragraph" w:styleId="7">
    <w:name w:val="Body Text Indent 2"/>
    <w:basedOn w:val="1"/>
    <w:qFormat/>
    <w:uiPriority w:val="0"/>
    <w:pPr>
      <w:ind w:firstLine="640" w:firstLineChars="200"/>
    </w:pPr>
    <w:rPr>
      <w:bCs/>
      <w:sz w:val="32"/>
      <w:szCs w:val="26"/>
    </w:rPr>
  </w:style>
  <w:style w:type="paragraph" w:styleId="8">
    <w:name w:val="footer"/>
    <w:basedOn w:val="1"/>
    <w:qFormat/>
    <w:uiPriority w:val="0"/>
    <w:pPr>
      <w:tabs>
        <w:tab w:val="center" w:pos="4153"/>
        <w:tab w:val="right" w:pos="8306"/>
      </w:tabs>
      <w:snapToGrid w:val="0"/>
      <w:jc w:val="left"/>
    </w:pPr>
    <w:rPr>
      <w:sz w:val="18"/>
    </w:rPr>
  </w:style>
  <w:style w:type="paragraph" w:styleId="9">
    <w:name w:val="Body Text First Indent 2"/>
    <w:basedOn w:val="6"/>
    <w:qFormat/>
    <w:uiPriority w:val="0"/>
    <w:pPr>
      <w:spacing w:after="0" w:line="256" w:lineRule="auto"/>
      <w:ind w:left="0" w:leftChars="0"/>
    </w:pPr>
    <w:rPr>
      <w:rFonts w:ascii="Calibri" w:hAnsi="Calibri" w:cs="Times New Roman"/>
      <w:color w:val="FF0000"/>
      <w:kern w:val="2"/>
      <w:sz w:val="20"/>
      <w:szCs w:val="20"/>
      <w:lang w:val="en-US"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paragraph" w:customStyle="1" w:styleId="14">
    <w:name w:val="Default"/>
    <w:basedOn w:val="15"/>
    <w:next w:val="1"/>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5">
    <w:name w:val="正文_1"/>
    <w:basedOn w:val="16"/>
    <w:autoRedefine/>
    <w:qFormat/>
    <w:uiPriority w:val="99"/>
    <w:rPr>
      <w:rFonts w:ascii="Calibri" w:hAnsi="Calibri"/>
      <w:sz w:val="21"/>
    </w:rPr>
  </w:style>
  <w:style w:type="paragraph" w:customStyle="1" w:styleId="16">
    <w:name w:val="正文_2"/>
    <w:autoRedefine/>
    <w:qFormat/>
    <w:uiPriority w:val="99"/>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character" w:customStyle="1" w:styleId="17">
    <w:name w:val="font0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d484c900-6d50-457e-8a50-ee1a20ad176c\&#30417;&#25511;&#35774;&#22791;&#23433;&#35013;&#21512;&#21516;&#33539;&#26412;.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e6b7eaf5-01be-4d39-9cec-ff389ed0ae4f</errorID>
      <errorWord>:</errorWord>
      <group>L1_Format</group>
      <groupName>格式问题</groupName>
      <ability>L2_HalfPunc_CN</ability>
      <abilityName/>
      <candidateList>
        <item>：</item>
      </candidateList>
      <explain>文本全半角错误。</explain>
      <paraID>7D14C213</paraID>
      <start>7</start>
      <end>8</end>
      <status>modified</status>
      <modifiedWord>：</modifiedWord>
      <trackRevisions>false</trackRevisions>
    </reviewItem>
    <reviewItem>
      <errorID>3b752118-89ba-4cef-8f95-f137d3e6be10</errorID>
      <errorWord>法律、法规</errorWord>
      <group>L1_Word</group>
      <groupName>字词问题</groupName>
      <ability>L2_Typo</ability>
      <abilityName>字词错误</abilityName>
      <candidateList>
        <item>法律法规</item>
      </candidateList>
      <explain/>
      <paraID>10A304D2</paraID>
      <start>21</start>
      <end>25</end>
      <status>modified</status>
      <modifiedWord>法律法规</modifiedWord>
      <trackRevisions>false</trackRevisions>
    </reviewItem>
    <reviewItem>
      <errorID>23aa3b2e-3931-4b1d-8860-bc82a3217d28</errorID>
      <errorWord>法律、法规</errorWord>
      <group>L1_Word</group>
      <groupName>字词问题</groupName>
      <ability>L2_Typo</ability>
      <abilityName>字词错误</abilityName>
      <candidateList>
        <item>法律法规</item>
      </candidateList>
      <explain/>
      <paraID>433A1427</paraID>
      <start>16</start>
      <end>20</end>
      <status>modified</status>
      <modifiedWord>法律法规</modifiedWord>
      <trackRevisions>false</trackRevisions>
    </reviewItem>
    <reviewItem>
      <errorID>c938947f-2a7e-43c1-b1c7-8de6b759a928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7319283D</paraID>
      <start>0</start>
      <end>2</end>
      <status>modified</status>
      <modifiedWord>1.</modifiedWord>
      <trackRevisions>false</trackRevisions>
    </reviewItem>
    <reviewItem>
      <errorID>6a6682cf-3dca-489e-a0a8-faa523829b84</errorID>
      <errorWord>全</errorWord>
      <group>L1_Word</group>
      <groupName>字词问题</groupName>
      <ability>L2_Typo</ability>
      <abilityName>字词错误</abilityName>
      <candidateList>
        <item>全过</item>
      </candidateList>
      <explain/>
      <paraID> F399201</paraID>
      <start>35</start>
      <end>37</end>
      <status>modified</status>
      <modifiedWord>全过</modifiedWord>
      <trackRevisions>false</trackRevisions>
    </reviewItem>
    <reviewItem>
      <errorID>b05b70f2-7df2-4846-8a2e-c1e509d81aff</errorID>
      <errorWord>三无产品</errorWord>
      <group>L1_Punc</group>
      <groupName>标点问题</groupName>
      <ability>L2_Punc_CN</ability>
      <abilityName/>
      <candidateList>
        <item>“三无”产品</item>
      </candidateList>
      <explain/>
      <paraID>79CDB9C4</paraID>
      <start>52</start>
      <end>58</end>
      <status>modified</status>
      <modifiedWord>“三无”产品</modifiedWord>
      <trackRevisions>false</trackRevisions>
    </reviewItem>
    <reviewItem>
      <errorID>fb85ed04-fdd1-4e99-9f6e-0054e71c6305</errorID>
      <errorWord>超</errorWord>
      <group>L1_Word</group>
      <groupName>字词问题</groupName>
      <ability>L2_Typo</ability>
      <abilityName>字词错误</abilityName>
      <candidateList>
        <item>超过</item>
      </candidateList>
      <explain/>
      <paraID>2C168DFA</paraID>
      <start>60</start>
      <end>62</end>
      <status>modified</status>
      <modifiedWord>超过</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b56970-85bd-4e96-869f-d8104c36ee0f}">
  <ds:schemaRefs/>
</ds:datastoreItem>
</file>

<file path=docProps/app.xml><?xml version="1.0" encoding="utf-8"?>
<Properties xmlns="http://schemas.openxmlformats.org/officeDocument/2006/extended-properties" xmlns:vt="http://schemas.openxmlformats.org/officeDocument/2006/docPropsVTypes">
  <Template>监控设备安装合同范本.docx</Template>
  <Pages>8</Pages>
  <Words>3101</Words>
  <Characters>3246</Characters>
  <Lines>0</Lines>
  <Paragraphs>0</Paragraphs>
  <TotalTime>12</TotalTime>
  <ScaleCrop>false</ScaleCrop>
  <LinksUpToDate>false</LinksUpToDate>
  <CharactersWithSpaces>3466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2021-11-11T03:58:00Z</dcterms:created>
  <dc:creator>极光科技有限公司</dc:creator>
  <cp:lastModifiedBy>çå°</cp:lastModifiedBy>
  <cp:lastPrinted>2023-12-08T02:58:00Z</cp:lastPrinted>
  <dcterms:modified xsi:type="dcterms:W3CDTF">2026-09-30T04:17:47Z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UUID">
    <vt:lpwstr>v1.0_mb_ktv6OI3ulrXa0OfgoDubJw==</vt:lpwstr>
  </property>
  <property fmtid="{D5CDD505-2E9C-101B-9397-08002B2CF9AE}" pid="4" name="ICV">
    <vt:lpwstr>85F2A36FFBED4A41BC224D68DCFDAA6F_13</vt:lpwstr>
  </property>
  <property fmtid="{D5CDD505-2E9C-101B-9397-08002B2CF9AE}" pid="5" name="KSOTemplateDocerSaveRecord">
    <vt:lpwstr>eyJoZGlkIjoiOTZjMzM1Mjg3NjcxZTg5MzQ2N2EwM2NmOWVlMzIzOWMiLCJ1c2VySWQiOiI0ODczODU1MDgifQ==</vt:lpwstr>
  </property>
</Properties>
</file>