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04E7DA">
      <w:pPr>
        <w:spacing w:before="117" w:line="219" w:lineRule="auto"/>
        <w:jc w:val="center"/>
        <w:rPr>
          <w:rFonts w:hint="default" w:ascii="Times New Roman" w:hAnsi="Times New Roman" w:eastAsia="黑体" w:cs="Times New Roman"/>
          <w:color w:val="auto"/>
          <w:sz w:val="28"/>
          <w:szCs w:val="36"/>
          <w:lang w:val="en-US" w:eastAsia="zh-CN"/>
        </w:rPr>
      </w:pPr>
      <w:bookmarkStart w:id="0" w:name="_GoBack"/>
      <w:bookmarkEnd w:id="0"/>
      <w:r>
        <w:rPr>
          <w:rFonts w:hint="eastAsia" w:ascii="宋体" w:hAnsi="宋体" w:eastAsia="宋体" w:cs="宋体"/>
          <w:b w:val="0"/>
          <w:bCs w:val="0"/>
          <w:spacing w:val="-3"/>
          <w:sz w:val="30"/>
          <w:szCs w:val="30"/>
          <w:lang w:val="en-US" w:eastAsia="zh-CN"/>
        </w:rPr>
        <w:t>合同主要条款（参考模版，以实际签订合同内容为准）</w:t>
      </w:r>
    </w:p>
    <w:p w14:paraId="0BB045E5">
      <w:pPr>
        <w:keepNext w:val="0"/>
        <w:keepLines w:val="0"/>
        <w:pageBreakBefore w:val="0"/>
        <w:widowControl w:val="0"/>
        <w:kinsoku/>
        <w:wordWrap/>
        <w:overflowPunct/>
        <w:topLinePunct w:val="0"/>
        <w:autoSpaceDE/>
        <w:autoSpaceDN/>
        <w:bidi w:val="0"/>
        <w:adjustRightInd w:val="0"/>
        <w:snapToGrid w:val="0"/>
        <w:spacing w:line="300" w:lineRule="auto"/>
        <w:jc w:val="left"/>
        <w:textAlignment w:val="auto"/>
        <w:rPr>
          <w:rFonts w:hint="eastAsia" w:ascii="仿宋_GB2312" w:hAnsi="仿宋_GB2312" w:eastAsia="仿宋_GB2312" w:cs="仿宋_GB2312"/>
          <w:b/>
          <w:bCs/>
          <w:color w:val="auto"/>
          <w:sz w:val="28"/>
          <w:szCs w:val="36"/>
          <w:lang w:val="en-US" w:eastAsia="zh-CN"/>
        </w:rPr>
      </w:pPr>
    </w:p>
    <w:p w14:paraId="4A8B496D">
      <w:pPr>
        <w:keepNext w:val="0"/>
        <w:keepLines w:val="0"/>
        <w:pageBreakBefore w:val="0"/>
        <w:widowControl w:val="0"/>
        <w:kinsoku/>
        <w:wordWrap/>
        <w:overflowPunct/>
        <w:topLinePunct w:val="0"/>
        <w:autoSpaceDE/>
        <w:autoSpaceDN/>
        <w:bidi w:val="0"/>
        <w:adjustRightInd w:val="0"/>
        <w:snapToGrid w:val="0"/>
        <w:spacing w:line="300" w:lineRule="auto"/>
        <w:jc w:val="left"/>
        <w:textAlignment w:val="auto"/>
        <w:rPr>
          <w:rFonts w:hint="default" w:ascii="仿宋_GB2312" w:hAnsi="仿宋_GB2312" w:eastAsia="仿宋_GB2312" w:cs="仿宋_GB2312"/>
          <w:b/>
          <w:bCs/>
          <w:color w:val="auto"/>
          <w:kern w:val="2"/>
          <w:sz w:val="28"/>
          <w:szCs w:val="36"/>
          <w:lang w:val="en-US" w:eastAsia="zh-CN" w:bidi="ar-SA"/>
        </w:rPr>
      </w:pPr>
      <w:r>
        <w:rPr>
          <w:rFonts w:hint="eastAsia" w:ascii="仿宋_GB2312" w:hAnsi="仿宋_GB2312" w:eastAsia="仿宋_GB2312" w:cs="仿宋_GB2312"/>
          <w:b/>
          <w:bCs/>
          <w:color w:val="auto"/>
          <w:sz w:val="28"/>
          <w:szCs w:val="36"/>
          <w:lang w:val="en-US" w:eastAsia="zh-CN"/>
        </w:rPr>
        <w:t>合同编号：/</w:t>
      </w:r>
    </w:p>
    <w:p w14:paraId="1790C470">
      <w:pPr>
        <w:keepNext w:val="0"/>
        <w:keepLines w:val="0"/>
        <w:pageBreakBefore w:val="0"/>
        <w:widowControl w:val="0"/>
        <w:kinsoku/>
        <w:wordWrap/>
        <w:overflowPunct/>
        <w:topLinePunct w:val="0"/>
        <w:autoSpaceDE/>
        <w:autoSpaceDN/>
        <w:bidi w:val="0"/>
        <w:adjustRightInd w:val="0"/>
        <w:snapToGrid w:val="0"/>
        <w:spacing w:line="300" w:lineRule="auto"/>
        <w:jc w:val="both"/>
        <w:textAlignment w:val="auto"/>
        <w:rPr>
          <w:rFonts w:hint="default" w:ascii="Times New Roman" w:hAnsi="Times New Roman" w:eastAsia="黑体" w:cs="Times New Roman"/>
          <w:sz w:val="28"/>
          <w:szCs w:val="36"/>
          <w:lang w:val="en-US" w:eastAsia="zh-CN"/>
        </w:rPr>
      </w:pPr>
    </w:p>
    <w:p w14:paraId="70BBB677">
      <w:pPr>
        <w:keepNext w:val="0"/>
        <w:keepLines w:val="0"/>
        <w:pageBreakBefore w:val="0"/>
        <w:widowControl w:val="0"/>
        <w:kinsoku/>
        <w:wordWrap/>
        <w:overflowPunct/>
        <w:topLinePunct w:val="0"/>
        <w:autoSpaceDE/>
        <w:autoSpaceDN/>
        <w:bidi w:val="0"/>
        <w:adjustRightInd w:val="0"/>
        <w:snapToGrid w:val="0"/>
        <w:spacing w:line="300" w:lineRule="auto"/>
        <w:jc w:val="both"/>
        <w:textAlignment w:val="auto"/>
        <w:rPr>
          <w:rFonts w:hint="default" w:ascii="Times New Roman" w:hAnsi="Times New Roman" w:eastAsia="黑体" w:cs="Times New Roman"/>
          <w:sz w:val="28"/>
          <w:szCs w:val="36"/>
          <w:lang w:val="en-US" w:eastAsia="zh-CN"/>
        </w:rPr>
      </w:pPr>
    </w:p>
    <w:p w14:paraId="03BE6F95">
      <w:pPr>
        <w:keepNext w:val="0"/>
        <w:keepLines w:val="0"/>
        <w:pageBreakBefore w:val="0"/>
        <w:widowControl w:val="0"/>
        <w:kinsoku/>
        <w:wordWrap/>
        <w:overflowPunct/>
        <w:topLinePunct w:val="0"/>
        <w:autoSpaceDE/>
        <w:autoSpaceDN/>
        <w:bidi w:val="0"/>
        <w:adjustRightInd w:val="0"/>
        <w:snapToGrid w:val="0"/>
        <w:spacing w:line="300" w:lineRule="auto"/>
        <w:jc w:val="both"/>
        <w:textAlignment w:val="auto"/>
        <w:rPr>
          <w:rFonts w:hint="default" w:ascii="Times New Roman" w:hAnsi="Times New Roman" w:eastAsia="黑体" w:cs="Times New Roman"/>
          <w:sz w:val="28"/>
          <w:szCs w:val="36"/>
          <w:lang w:val="en-US" w:eastAsia="zh-CN"/>
        </w:rPr>
      </w:pPr>
    </w:p>
    <w:p w14:paraId="1323D04F">
      <w:pPr>
        <w:keepNext w:val="0"/>
        <w:keepLines w:val="0"/>
        <w:pageBreakBefore w:val="0"/>
        <w:widowControl w:val="0"/>
        <w:kinsoku/>
        <w:wordWrap/>
        <w:overflowPunct/>
        <w:topLinePunct w:val="0"/>
        <w:autoSpaceDE/>
        <w:autoSpaceDN/>
        <w:bidi w:val="0"/>
        <w:adjustRightInd w:val="0"/>
        <w:snapToGrid w:val="0"/>
        <w:spacing w:line="300" w:lineRule="auto"/>
        <w:jc w:val="both"/>
        <w:textAlignment w:val="auto"/>
        <w:rPr>
          <w:rFonts w:hint="default" w:ascii="Times New Roman" w:hAnsi="Times New Roman" w:eastAsia="黑体" w:cs="Times New Roman"/>
          <w:sz w:val="28"/>
          <w:szCs w:val="36"/>
          <w:lang w:val="en-US" w:eastAsia="zh-CN"/>
        </w:rPr>
      </w:pPr>
    </w:p>
    <w:p w14:paraId="14BF981D">
      <w:pPr>
        <w:keepNext w:val="0"/>
        <w:keepLines w:val="0"/>
        <w:pageBreakBefore w:val="0"/>
        <w:widowControl w:val="0"/>
        <w:kinsoku/>
        <w:wordWrap/>
        <w:overflowPunct/>
        <w:topLinePunct w:val="0"/>
        <w:autoSpaceDE/>
        <w:autoSpaceDN/>
        <w:bidi w:val="0"/>
        <w:adjustRightInd w:val="0"/>
        <w:snapToGrid w:val="0"/>
        <w:spacing w:line="300" w:lineRule="auto"/>
        <w:jc w:val="both"/>
        <w:textAlignment w:val="auto"/>
        <w:rPr>
          <w:rFonts w:hint="default" w:ascii="Times New Roman" w:hAnsi="Times New Roman" w:eastAsia="黑体" w:cs="Times New Roman"/>
          <w:sz w:val="28"/>
          <w:szCs w:val="36"/>
          <w:lang w:val="en-US" w:eastAsia="zh-CN"/>
        </w:rPr>
      </w:pPr>
    </w:p>
    <w:p w14:paraId="47D430D9">
      <w:pPr>
        <w:keepNext w:val="0"/>
        <w:keepLines w:val="0"/>
        <w:pageBreakBefore w:val="0"/>
        <w:widowControl w:val="0"/>
        <w:tabs>
          <w:tab w:val="left" w:pos="2666"/>
        </w:tabs>
        <w:kinsoku/>
        <w:wordWrap/>
        <w:overflowPunct/>
        <w:topLinePunct w:val="0"/>
        <w:autoSpaceDE/>
        <w:autoSpaceDN/>
        <w:bidi w:val="0"/>
        <w:adjustRightInd w:val="0"/>
        <w:snapToGrid w:val="0"/>
        <w:spacing w:before="480" w:after="480" w:line="600" w:lineRule="exact"/>
        <w:jc w:val="center"/>
        <w:textAlignment w:val="auto"/>
        <w:rPr>
          <w:rFonts w:hint="eastAsia" w:ascii="仿宋_GB2312" w:hAnsi="仿宋_GB2312" w:eastAsia="仿宋_GB2312" w:cs="仿宋_GB2312"/>
          <w:b/>
          <w:bCs/>
          <w:sz w:val="52"/>
          <w:szCs w:val="52"/>
          <w:lang w:val="en-US" w:eastAsia="zh-CN"/>
        </w:rPr>
      </w:pPr>
      <w:r>
        <w:rPr>
          <w:rFonts w:hint="eastAsia" w:ascii="仿宋_GB2312" w:hAnsi="仿宋_GB2312" w:eastAsia="仿宋_GB2312" w:cs="仿宋_GB2312"/>
          <w:b/>
          <w:bCs/>
          <w:sz w:val="52"/>
          <w:szCs w:val="52"/>
          <w:lang w:val="en-US" w:eastAsia="zh-CN"/>
        </w:rPr>
        <w:t>2026年打印机维护维修服务采购合同</w:t>
      </w:r>
    </w:p>
    <w:p w14:paraId="47F71ABD">
      <w:pPr>
        <w:keepNext w:val="0"/>
        <w:keepLines w:val="0"/>
        <w:pageBreakBefore w:val="0"/>
        <w:widowControl w:val="0"/>
        <w:kinsoku/>
        <w:wordWrap/>
        <w:overflowPunct/>
        <w:topLinePunct w:val="0"/>
        <w:autoSpaceDE/>
        <w:autoSpaceDN/>
        <w:bidi w:val="0"/>
        <w:adjustRightInd w:val="0"/>
        <w:snapToGrid w:val="0"/>
        <w:spacing w:line="300" w:lineRule="auto"/>
        <w:jc w:val="both"/>
        <w:textAlignment w:val="auto"/>
        <w:rPr>
          <w:rFonts w:hint="default" w:ascii="Times New Roman" w:hAnsi="Times New Roman" w:eastAsia="黑体" w:cs="Times New Roman"/>
          <w:sz w:val="28"/>
          <w:szCs w:val="36"/>
          <w:lang w:val="en-US" w:eastAsia="zh-CN"/>
        </w:rPr>
      </w:pPr>
    </w:p>
    <w:p w14:paraId="45DEF0F0">
      <w:pPr>
        <w:keepNext w:val="0"/>
        <w:keepLines w:val="0"/>
        <w:pageBreakBefore w:val="0"/>
        <w:widowControl w:val="0"/>
        <w:kinsoku/>
        <w:wordWrap/>
        <w:overflowPunct/>
        <w:topLinePunct w:val="0"/>
        <w:autoSpaceDE/>
        <w:autoSpaceDN/>
        <w:bidi w:val="0"/>
        <w:adjustRightInd w:val="0"/>
        <w:snapToGrid w:val="0"/>
        <w:spacing w:line="300" w:lineRule="auto"/>
        <w:jc w:val="both"/>
        <w:textAlignment w:val="auto"/>
        <w:rPr>
          <w:rFonts w:hint="default" w:ascii="Times New Roman" w:hAnsi="Times New Roman" w:eastAsia="黑体" w:cs="Times New Roman"/>
          <w:sz w:val="28"/>
          <w:szCs w:val="36"/>
          <w:lang w:val="en-US" w:eastAsia="zh-CN"/>
        </w:rPr>
      </w:pPr>
    </w:p>
    <w:p w14:paraId="74CCF882">
      <w:pPr>
        <w:keepNext w:val="0"/>
        <w:keepLines w:val="0"/>
        <w:pageBreakBefore w:val="0"/>
        <w:widowControl w:val="0"/>
        <w:kinsoku/>
        <w:wordWrap/>
        <w:overflowPunct/>
        <w:topLinePunct w:val="0"/>
        <w:autoSpaceDE/>
        <w:autoSpaceDN/>
        <w:bidi w:val="0"/>
        <w:adjustRightInd w:val="0"/>
        <w:snapToGrid w:val="0"/>
        <w:spacing w:line="300" w:lineRule="auto"/>
        <w:jc w:val="both"/>
        <w:textAlignment w:val="auto"/>
        <w:rPr>
          <w:rFonts w:hint="default" w:ascii="Times New Roman" w:hAnsi="Times New Roman" w:eastAsia="黑体" w:cs="Times New Roman"/>
          <w:sz w:val="28"/>
          <w:szCs w:val="36"/>
          <w:lang w:val="en-US" w:eastAsia="zh-CN"/>
        </w:rPr>
      </w:pPr>
    </w:p>
    <w:p w14:paraId="73AD25B9">
      <w:pPr>
        <w:keepNext w:val="0"/>
        <w:keepLines w:val="0"/>
        <w:pageBreakBefore w:val="0"/>
        <w:widowControl w:val="0"/>
        <w:kinsoku/>
        <w:wordWrap/>
        <w:overflowPunct/>
        <w:topLinePunct w:val="0"/>
        <w:autoSpaceDE/>
        <w:autoSpaceDN/>
        <w:bidi w:val="0"/>
        <w:adjustRightInd w:val="0"/>
        <w:snapToGrid w:val="0"/>
        <w:spacing w:line="300" w:lineRule="auto"/>
        <w:jc w:val="both"/>
        <w:textAlignment w:val="auto"/>
        <w:rPr>
          <w:rFonts w:hint="default" w:ascii="Times New Roman" w:hAnsi="Times New Roman" w:eastAsia="黑体" w:cs="Times New Roman"/>
          <w:sz w:val="28"/>
          <w:szCs w:val="36"/>
          <w:lang w:val="en-US" w:eastAsia="zh-CN"/>
        </w:rPr>
      </w:pPr>
    </w:p>
    <w:p w14:paraId="01F88167">
      <w:pPr>
        <w:keepNext w:val="0"/>
        <w:keepLines w:val="0"/>
        <w:pageBreakBefore w:val="0"/>
        <w:widowControl w:val="0"/>
        <w:kinsoku/>
        <w:wordWrap/>
        <w:overflowPunct/>
        <w:topLinePunct w:val="0"/>
        <w:autoSpaceDE/>
        <w:autoSpaceDN/>
        <w:bidi w:val="0"/>
        <w:adjustRightInd w:val="0"/>
        <w:snapToGrid w:val="0"/>
        <w:spacing w:line="300" w:lineRule="auto"/>
        <w:jc w:val="both"/>
        <w:textAlignment w:val="auto"/>
        <w:rPr>
          <w:rFonts w:hint="default" w:ascii="Times New Roman" w:hAnsi="Times New Roman" w:eastAsia="黑体" w:cs="Times New Roman"/>
          <w:sz w:val="28"/>
          <w:szCs w:val="36"/>
          <w:lang w:val="en-US" w:eastAsia="zh-CN"/>
        </w:rPr>
      </w:pPr>
    </w:p>
    <w:p w14:paraId="6A790B2A">
      <w:pPr>
        <w:keepNext w:val="0"/>
        <w:keepLines w:val="0"/>
        <w:pageBreakBefore w:val="0"/>
        <w:widowControl w:val="0"/>
        <w:kinsoku/>
        <w:wordWrap/>
        <w:overflowPunct/>
        <w:topLinePunct w:val="0"/>
        <w:autoSpaceDE/>
        <w:autoSpaceDN/>
        <w:bidi w:val="0"/>
        <w:adjustRightInd w:val="0"/>
        <w:snapToGrid w:val="0"/>
        <w:spacing w:line="300" w:lineRule="auto"/>
        <w:jc w:val="both"/>
        <w:textAlignment w:val="auto"/>
        <w:rPr>
          <w:rFonts w:hint="default" w:ascii="Times New Roman" w:hAnsi="Times New Roman" w:eastAsia="黑体" w:cs="Times New Roman"/>
          <w:sz w:val="28"/>
          <w:szCs w:val="36"/>
          <w:lang w:val="en-US" w:eastAsia="zh-CN"/>
        </w:rPr>
      </w:pPr>
    </w:p>
    <w:tbl>
      <w:tblPr>
        <w:tblStyle w:val="7"/>
        <w:tblW w:w="8242" w:type="dxa"/>
        <w:tblInd w:w="137" w:type="dxa"/>
        <w:tblBorders>
          <w:top w:val="none" w:color="auto" w:sz="0" w:space="0"/>
          <w:left w:val="single" w:color="auto" w:sz="4" w:space="0"/>
          <w:bottom w:val="none" w:color="auto" w:sz="0"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
      <w:tblGrid>
        <w:gridCol w:w="2239"/>
        <w:gridCol w:w="6003"/>
      </w:tblGrid>
      <w:tr w14:paraId="762906A7">
        <w:tblPrEx>
          <w:tblBorders>
            <w:top w:val="none" w:color="auto" w:sz="0" w:space="0"/>
            <w:left w:val="single" w:color="auto" w:sz="4" w:space="0"/>
            <w:bottom w:val="none" w:color="auto" w:sz="0"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627" w:hRule="exact"/>
        </w:trPr>
        <w:tc>
          <w:tcPr>
            <w:tcW w:w="2239" w:type="dxa"/>
            <w:tcBorders>
              <w:left w:val="nil"/>
              <w:right w:val="nil"/>
            </w:tcBorders>
            <w:noWrap w:val="0"/>
            <w:vAlign w:val="center"/>
          </w:tcPr>
          <w:p w14:paraId="0863F0EE">
            <w:pPr>
              <w:keepNext w:val="0"/>
              <w:keepLines w:val="0"/>
              <w:pageBreakBefore w:val="0"/>
              <w:widowControl w:val="0"/>
              <w:kinsoku/>
              <w:wordWrap/>
              <w:overflowPunct/>
              <w:topLinePunct w:val="0"/>
              <w:autoSpaceDE/>
              <w:autoSpaceDN/>
              <w:bidi w:val="0"/>
              <w:adjustRightInd w:val="0"/>
              <w:snapToGrid w:val="0"/>
              <w:spacing w:line="240" w:lineRule="auto"/>
              <w:ind w:left="934" w:hanging="992" w:hangingChars="310"/>
              <w:jc w:val="center"/>
              <w:textAlignment w:val="auto"/>
              <w:outlineLvl w:val="9"/>
              <w:rPr>
                <w:rFonts w:hint="eastAsia" w:ascii="仿宋_GB2312" w:hAnsi="仿宋_GB2312" w:eastAsia="仿宋_GB2312" w:cs="仿宋_GB2312"/>
                <w:b w:val="0"/>
                <w:bCs/>
                <w:sz w:val="32"/>
                <w:szCs w:val="32"/>
                <w:u w:val="single"/>
              </w:rPr>
            </w:pPr>
            <w:r>
              <w:rPr>
                <w:rFonts w:hint="eastAsia" w:ascii="仿宋_GB2312" w:hAnsi="仿宋_GB2312" w:eastAsia="仿宋_GB2312" w:cs="仿宋_GB2312"/>
                <w:b w:val="0"/>
                <w:bCs/>
                <w:sz w:val="32"/>
                <w:szCs w:val="32"/>
              </w:rPr>
              <w:t>买方（甲方）：</w:t>
            </w:r>
          </w:p>
        </w:tc>
        <w:tc>
          <w:tcPr>
            <w:tcW w:w="6003" w:type="dxa"/>
            <w:tcBorders>
              <w:left w:val="nil"/>
              <w:bottom w:val="single" w:color="auto" w:sz="4" w:space="0"/>
              <w:right w:val="nil"/>
            </w:tcBorders>
            <w:noWrap w:val="0"/>
            <w:vAlign w:val="center"/>
          </w:tcPr>
          <w:p w14:paraId="099F0EA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四川济通工程试验检测有限公司</w:t>
            </w:r>
          </w:p>
        </w:tc>
      </w:tr>
      <w:tr w14:paraId="01DFACF6">
        <w:tblPrEx>
          <w:tblBorders>
            <w:top w:val="none" w:color="auto" w:sz="0" w:space="0"/>
            <w:left w:val="single" w:color="auto" w:sz="4" w:space="0"/>
            <w:bottom w:val="none" w:color="auto" w:sz="0"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510" w:hRule="exact"/>
        </w:trPr>
        <w:tc>
          <w:tcPr>
            <w:tcW w:w="2239" w:type="dxa"/>
            <w:tcBorders>
              <w:left w:val="nil"/>
              <w:right w:val="nil"/>
            </w:tcBorders>
            <w:noWrap w:val="0"/>
            <w:vAlign w:val="center"/>
          </w:tcPr>
          <w:p w14:paraId="5A6D44A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卖方（乙方）：</w:t>
            </w:r>
          </w:p>
        </w:tc>
        <w:tc>
          <w:tcPr>
            <w:tcW w:w="6003" w:type="dxa"/>
            <w:tcBorders>
              <w:top w:val="single" w:color="auto" w:sz="4" w:space="0"/>
              <w:left w:val="nil"/>
              <w:bottom w:val="single" w:color="auto" w:sz="4" w:space="0"/>
              <w:right w:val="nil"/>
            </w:tcBorders>
            <w:noWrap w:val="0"/>
            <w:vAlign w:val="center"/>
          </w:tcPr>
          <w:p w14:paraId="6358105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int="eastAsia" w:ascii="仿宋_GB2312" w:hAnsi="仿宋_GB2312" w:eastAsia="仿宋_GB2312" w:cs="仿宋_GB2312"/>
                <w:b w:val="0"/>
                <w:bCs/>
                <w:sz w:val="32"/>
                <w:szCs w:val="32"/>
                <w:lang w:eastAsia="zh-CN"/>
              </w:rPr>
            </w:pPr>
          </w:p>
        </w:tc>
      </w:tr>
    </w:tbl>
    <w:p w14:paraId="4EBB3ED8">
      <w:pPr>
        <w:spacing w:line="240" w:lineRule="auto"/>
        <w:jc w:val="center"/>
        <w:outlineLvl w:val="9"/>
        <w:rPr>
          <w:rFonts w:hint="eastAsia" w:ascii="仿宋_GB2312" w:hAnsi="仿宋_GB2312" w:eastAsia="仿宋_GB2312" w:cs="仿宋_GB2312"/>
          <w:b/>
          <w:sz w:val="30"/>
          <w:szCs w:val="30"/>
        </w:rPr>
      </w:pPr>
    </w:p>
    <w:p w14:paraId="05EDEC02">
      <w:pPr>
        <w:spacing w:line="480" w:lineRule="auto"/>
        <w:jc w:val="center"/>
        <w:outlineLvl w:val="9"/>
        <w:rPr>
          <w:rFonts w:hint="eastAsia" w:ascii="仿宋_GB2312" w:hAnsi="仿宋_GB2312" w:eastAsia="仿宋_GB2312" w:cs="仿宋_GB2312"/>
          <w:b w:val="0"/>
          <w:bCs/>
          <w:sz w:val="32"/>
          <w:szCs w:val="32"/>
          <w:u w:val="single"/>
          <w:lang w:val="en-US" w:eastAsia="zh-CN"/>
        </w:rPr>
      </w:pPr>
      <w:r>
        <w:rPr>
          <w:rFonts w:hint="eastAsia" w:ascii="仿宋_GB2312" w:hAnsi="仿宋_GB2312" w:eastAsia="仿宋_GB2312" w:cs="仿宋_GB2312"/>
          <w:b w:val="0"/>
          <w:bCs/>
          <w:sz w:val="32"/>
          <w:szCs w:val="32"/>
        </w:rPr>
        <w:t>签订地点：</w:t>
      </w:r>
      <w:r>
        <w:rPr>
          <w:rFonts w:hint="eastAsia" w:ascii="仿宋_GB2312" w:hAnsi="仿宋_GB2312" w:eastAsia="仿宋_GB2312" w:cs="仿宋_GB2312"/>
          <w:b w:val="0"/>
          <w:bCs/>
          <w:sz w:val="32"/>
          <w:szCs w:val="32"/>
          <w:u w:val="single"/>
          <w:lang w:val="en-US" w:eastAsia="zh-CN"/>
        </w:rPr>
        <w:t>成都</w:t>
      </w:r>
    </w:p>
    <w:p w14:paraId="1662446D">
      <w:pPr>
        <w:spacing w:line="480" w:lineRule="auto"/>
        <w:jc w:val="center"/>
        <w:outlineLvl w:val="9"/>
        <w:rPr>
          <w:rFonts w:hint="eastAsia" w:ascii="仿宋_GB2312" w:hAnsi="仿宋_GB2312" w:eastAsia="仿宋_GB2312" w:cs="仿宋_GB2312"/>
          <w:b w:val="0"/>
          <w:bCs/>
          <w:sz w:val="32"/>
          <w:szCs w:val="32"/>
          <w:u w:val="none"/>
        </w:rPr>
      </w:pPr>
      <w:r>
        <w:rPr>
          <w:rFonts w:hint="eastAsia" w:ascii="仿宋_GB2312" w:hAnsi="仿宋_GB2312" w:eastAsia="仿宋_GB2312" w:cs="仿宋_GB2312"/>
          <w:b w:val="0"/>
          <w:bCs/>
          <w:sz w:val="32"/>
          <w:szCs w:val="32"/>
        </w:rPr>
        <w:t>签订时间：</w:t>
      </w:r>
      <w:r>
        <w:rPr>
          <w:rFonts w:hint="eastAsia" w:ascii="仿宋_GB2312" w:hAnsi="仿宋_GB2312" w:eastAsia="仿宋_GB2312" w:cs="仿宋_GB2312"/>
          <w:b w:val="0"/>
          <w:bCs/>
          <w:sz w:val="32"/>
          <w:szCs w:val="32"/>
          <w:lang w:val="en-US" w:eastAsia="zh-CN"/>
        </w:rPr>
        <w:t xml:space="preserve">  </w:t>
      </w:r>
      <w:r>
        <w:rPr>
          <w:rFonts w:hint="eastAsia" w:ascii="仿宋_GB2312" w:hAnsi="仿宋_GB2312" w:eastAsia="仿宋_GB2312" w:cs="仿宋_GB2312"/>
          <w:b w:val="0"/>
          <w:bCs/>
          <w:sz w:val="32"/>
          <w:szCs w:val="32"/>
          <w:u w:val="none"/>
          <w:lang w:val="en-US" w:eastAsia="zh-CN"/>
        </w:rPr>
        <w:t xml:space="preserve"> </w:t>
      </w:r>
      <w:r>
        <w:rPr>
          <w:rFonts w:hint="eastAsia" w:ascii="仿宋_GB2312" w:hAnsi="仿宋_GB2312" w:eastAsia="仿宋_GB2312" w:cs="仿宋_GB2312"/>
          <w:b w:val="0"/>
          <w:bCs/>
          <w:sz w:val="32"/>
          <w:szCs w:val="32"/>
          <w:u w:val="none"/>
        </w:rPr>
        <w:t>年</w:t>
      </w:r>
      <w:r>
        <w:rPr>
          <w:rFonts w:hint="eastAsia" w:ascii="仿宋_GB2312" w:hAnsi="仿宋_GB2312" w:eastAsia="仿宋_GB2312" w:cs="仿宋_GB2312"/>
          <w:b w:val="0"/>
          <w:bCs/>
          <w:sz w:val="32"/>
          <w:szCs w:val="32"/>
          <w:u w:val="none"/>
          <w:lang w:val="en-US" w:eastAsia="zh-CN"/>
        </w:rPr>
        <w:t xml:space="preserve">   </w:t>
      </w:r>
      <w:r>
        <w:rPr>
          <w:rFonts w:hint="eastAsia" w:ascii="仿宋_GB2312" w:hAnsi="仿宋_GB2312" w:eastAsia="仿宋_GB2312" w:cs="仿宋_GB2312"/>
          <w:b w:val="0"/>
          <w:bCs/>
          <w:sz w:val="32"/>
          <w:szCs w:val="32"/>
          <w:u w:val="none"/>
        </w:rPr>
        <w:t>月</w:t>
      </w:r>
    </w:p>
    <w:p w14:paraId="65D5ABAC">
      <w:pPr>
        <w:keepNext w:val="0"/>
        <w:keepLines w:val="0"/>
        <w:pageBreakBefore w:val="0"/>
        <w:widowControl w:val="0"/>
        <w:tabs>
          <w:tab w:val="left" w:pos="2666"/>
        </w:tabs>
        <w:kinsoku/>
        <w:wordWrap/>
        <w:overflowPunct/>
        <w:topLinePunct w:val="0"/>
        <w:autoSpaceDE/>
        <w:autoSpaceDN/>
        <w:bidi w:val="0"/>
        <w:adjustRightInd w:val="0"/>
        <w:snapToGrid w:val="0"/>
        <w:spacing w:line="300" w:lineRule="auto"/>
        <w:jc w:val="left"/>
        <w:textAlignment w:val="auto"/>
        <w:outlineLvl w:val="9"/>
        <w:rPr>
          <w:rFonts w:hint="default" w:ascii="Times New Roman" w:hAnsi="Times New Roman" w:eastAsia="楷体" w:cs="Times New Roman"/>
          <w:b w:val="0"/>
          <w:bCs w:val="0"/>
          <w:sz w:val="32"/>
          <w:szCs w:val="32"/>
          <w:u w:val="none"/>
          <w:lang w:val="en-US" w:eastAsia="zh-CN"/>
        </w:rPr>
        <w:sectPr>
          <w:pgSz w:w="11906" w:h="16838"/>
          <w:pgMar w:top="1417" w:right="1417" w:bottom="1417" w:left="1417"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041ACD01">
      <w:pPr>
        <w:keepNext w:val="0"/>
        <w:keepLines w:val="0"/>
        <w:pageBreakBefore w:val="0"/>
        <w:widowControl w:val="0"/>
        <w:tabs>
          <w:tab w:val="left" w:pos="2666"/>
        </w:tabs>
        <w:kinsoku/>
        <w:wordWrap/>
        <w:overflowPunct/>
        <w:topLinePunct w:val="0"/>
        <w:autoSpaceDE/>
        <w:autoSpaceDN/>
        <w:bidi w:val="0"/>
        <w:adjustRightInd w:val="0"/>
        <w:snapToGrid w:val="0"/>
        <w:spacing w:before="480" w:after="480" w:line="440" w:lineRule="exact"/>
        <w:jc w:val="center"/>
        <w:textAlignment w:val="auto"/>
        <w:rPr>
          <w:rFonts w:hint="eastAsia" w:ascii="仿宋_GB2312" w:hAnsi="仿宋_GB2312" w:eastAsia="仿宋_GB2312" w:cs="仿宋_GB2312"/>
          <w:b/>
          <w:bCs/>
          <w:sz w:val="44"/>
          <w:szCs w:val="44"/>
          <w:lang w:val="en-US" w:eastAsia="zh-CN"/>
        </w:rPr>
      </w:pPr>
      <w:r>
        <w:rPr>
          <w:rFonts w:hint="eastAsia" w:ascii="仿宋_GB2312" w:hAnsi="仿宋_GB2312" w:eastAsia="仿宋_GB2312" w:cs="仿宋_GB2312"/>
          <w:b/>
          <w:bCs/>
          <w:sz w:val="44"/>
          <w:szCs w:val="44"/>
          <w:lang w:val="en-US" w:eastAsia="zh-CN"/>
        </w:rPr>
        <w:t>采购合同</w:t>
      </w:r>
    </w:p>
    <w:p w14:paraId="5FFE5A80">
      <w:pPr>
        <w:keepNext w:val="0"/>
        <w:keepLines w:val="0"/>
        <w:pageBreakBefore w:val="0"/>
        <w:widowControl w:val="0"/>
        <w:tabs>
          <w:tab w:val="left" w:pos="2666"/>
        </w:tabs>
        <w:kinsoku/>
        <w:wordWrap/>
        <w:overflowPunct/>
        <w:topLinePunct w:val="0"/>
        <w:autoSpaceDE/>
        <w:autoSpaceDN/>
        <w:bidi w:val="0"/>
        <w:adjustRightInd w:val="0"/>
        <w:snapToGrid w:val="0"/>
        <w:spacing w:line="360" w:lineRule="auto"/>
        <w:jc w:val="left"/>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甲方：四川济通工程试验检测有限公司</w:t>
      </w:r>
    </w:p>
    <w:p w14:paraId="1DB11FCC">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kern w:val="2"/>
          <w:sz w:val="32"/>
          <w:szCs w:val="32"/>
          <w:lang w:val="en-US" w:eastAsia="zh-CN" w:bidi="ar-SA"/>
        </w:rPr>
        <w:t>乙方：</w:t>
      </w:r>
    </w:p>
    <w:p w14:paraId="4F65FFE8">
      <w:pPr>
        <w:keepNext w:val="0"/>
        <w:keepLines w:val="0"/>
        <w:pageBreakBefore w:val="0"/>
        <w:widowControl w:val="0"/>
        <w:kinsoku/>
        <w:wordWrap/>
        <w:overflowPunct/>
        <w:topLinePunct w:val="0"/>
        <w:autoSpaceDE/>
        <w:autoSpaceDN/>
        <w:bidi w:val="0"/>
        <w:adjustRightInd w:val="0"/>
        <w:snapToGrid w:val="0"/>
        <w:spacing w:line="600" w:lineRule="exact"/>
        <w:ind w:firstLine="420" w:firstLineChars="200"/>
        <w:jc w:val="left"/>
        <w:textAlignment w:val="auto"/>
        <w:rPr>
          <w:rFonts w:hint="eastAsia" w:ascii="仿宋_GB2312" w:hAnsi="仿宋_GB2312" w:eastAsia="仿宋_GB2312" w:cs="仿宋_GB2312"/>
          <w:sz w:val="28"/>
          <w:szCs w:val="28"/>
          <w:u w:val="single"/>
        </w:rPr>
      </w:pPr>
      <w:r>
        <w:rPr>
          <w:rFonts w:hint="eastAsia" w:ascii="仿宋_GB2312" w:hAnsi="仿宋_GB2312" w:eastAsia="仿宋_GB2312" w:cs="仿宋_GB2312"/>
        </w:rPr>
        <w:t xml:space="preserve"> </w:t>
      </w:r>
      <w:r>
        <w:rPr>
          <w:rFonts w:hint="eastAsia" w:ascii="仿宋_GB2312" w:hAnsi="仿宋_GB2312" w:eastAsia="仿宋_GB2312" w:cs="仿宋_GB2312"/>
          <w:sz w:val="28"/>
          <w:szCs w:val="28"/>
        </w:rPr>
        <w:t xml:space="preserve">  </w:t>
      </w:r>
      <w:r>
        <w:rPr>
          <w:rFonts w:hint="eastAsia" w:ascii="仿宋_GB2312" w:hAnsi="仿宋_GB2312" w:eastAsia="仿宋_GB2312" w:cs="仿宋_GB2312"/>
          <w:kern w:val="2"/>
          <w:sz w:val="28"/>
          <w:szCs w:val="28"/>
          <w:lang w:val="en-US" w:eastAsia="zh-CN" w:bidi="ar-SA"/>
        </w:rPr>
        <w:t>根据《中华人民共和国</w:t>
      </w:r>
      <w:r>
        <w:rPr>
          <w:rFonts w:hint="eastAsia" w:ascii="仿宋_GB2312" w:hAnsi="仿宋_GB2312" w:eastAsia="仿宋_GB2312" w:cs="仿宋_GB2312"/>
          <w:kern w:val="2"/>
          <w:sz w:val="28"/>
          <w:szCs w:val="28"/>
          <w:lang w:eastAsia="zh-CN" w:bidi="ar-SA"/>
        </w:rPr>
        <w:t>民法典</w:t>
      </w:r>
      <w:r>
        <w:rPr>
          <w:rFonts w:hint="eastAsia" w:ascii="仿宋_GB2312" w:hAnsi="仿宋_GB2312" w:eastAsia="仿宋_GB2312" w:cs="仿宋_GB2312"/>
          <w:kern w:val="2"/>
          <w:sz w:val="28"/>
          <w:szCs w:val="28"/>
          <w:lang w:val="en-US" w:eastAsia="zh-CN" w:bidi="ar-SA"/>
        </w:rPr>
        <w:t>》以及其他相关法律法规规定，遵循平等、自愿、公平和诚实信用的原则，甲乙双方就2026年打印机维护维修服务采购事宜协商一致，签订本合同。</w:t>
      </w:r>
    </w:p>
    <w:p w14:paraId="7360C602">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firstLine="562" w:firstLineChars="200"/>
        <w:jc w:val="left"/>
        <w:textAlignment w:val="auto"/>
        <w:rPr>
          <w:rFonts w:hint="default" w:ascii="Times New Roman" w:hAnsi="Times New Roman" w:eastAsia="仿宋_GB2312" w:cs="Times New Roman"/>
          <w:b/>
          <w:bCs/>
          <w:kern w:val="2"/>
          <w:sz w:val="28"/>
          <w:szCs w:val="28"/>
          <w:lang w:val="en-US" w:eastAsia="zh-CN" w:bidi="ar-SA"/>
        </w:rPr>
      </w:pPr>
      <w:r>
        <w:rPr>
          <w:rFonts w:hint="eastAsia" w:ascii="Times New Roman" w:hAnsi="Times New Roman" w:eastAsia="仿宋_GB2312" w:cs="Times New Roman"/>
          <w:b/>
          <w:bCs/>
          <w:kern w:val="2"/>
          <w:sz w:val="28"/>
          <w:szCs w:val="28"/>
          <w:lang w:val="en-US" w:eastAsia="zh-CN" w:bidi="ar-SA"/>
        </w:rPr>
        <w:t>第一条</w:t>
      </w:r>
      <w:r>
        <w:rPr>
          <w:rFonts w:hint="eastAsia" w:eastAsia="仿宋_GB2312" w:cs="Times New Roman"/>
          <w:b/>
          <w:bCs/>
          <w:kern w:val="2"/>
          <w:sz w:val="28"/>
          <w:szCs w:val="28"/>
          <w:lang w:val="en-US" w:eastAsia="zh-CN" w:bidi="ar-SA"/>
        </w:rPr>
        <w:t xml:space="preserve"> </w:t>
      </w:r>
      <w:r>
        <w:rPr>
          <w:rFonts w:hint="default" w:ascii="Times New Roman" w:hAnsi="Times New Roman" w:eastAsia="仿宋_GB2312" w:cs="Times New Roman"/>
          <w:b/>
          <w:bCs/>
          <w:kern w:val="2"/>
          <w:sz w:val="28"/>
          <w:szCs w:val="28"/>
          <w:lang w:val="en-US" w:eastAsia="zh-CN" w:bidi="ar-SA"/>
        </w:rPr>
        <w:t>采购内容</w:t>
      </w:r>
    </w:p>
    <w:p w14:paraId="1FCF869B">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hint="eastAsia" w:ascii="仿宋_GB2312" w:hAnsi="仿宋_GB2312" w:eastAsia="仿宋_GB2312" w:cs="仿宋_GB2312"/>
          <w:b/>
          <w:bCs/>
          <w:color w:val="000000"/>
          <w:kern w:val="0"/>
          <w:sz w:val="28"/>
          <w:szCs w:val="28"/>
          <w:lang w:val="en-US" w:eastAsia="zh-CN" w:bidi="ar"/>
        </w:rPr>
      </w:pPr>
      <w:r>
        <w:rPr>
          <w:rFonts w:hint="eastAsia" w:ascii="仿宋_GB2312" w:hAnsi="仿宋_GB2312" w:eastAsia="仿宋_GB2312" w:cs="仿宋_GB2312"/>
          <w:kern w:val="2"/>
          <w:sz w:val="28"/>
          <w:szCs w:val="28"/>
          <w:lang w:val="en-US" w:eastAsia="zh-CN" w:bidi="ar-SA"/>
        </w:rPr>
        <w:t>1.详见报价清单说明中（二）2026年度打印机维护维修耗材需求清单报价表（以实际使用数量为准，含运费），共216项。</w:t>
      </w:r>
    </w:p>
    <w:p w14:paraId="014F7977">
      <w:pPr>
        <w:keepNext w:val="0"/>
        <w:keepLines w:val="0"/>
        <w:pageBreakBefore w:val="0"/>
        <w:widowControl w:val="0"/>
        <w:numPr>
          <w:ilvl w:val="0"/>
          <w:numId w:val="0"/>
        </w:numPr>
        <w:kinsoku/>
        <w:wordWrap/>
        <w:overflowPunct/>
        <w:topLinePunct w:val="0"/>
        <w:autoSpaceDE/>
        <w:autoSpaceDN/>
        <w:bidi w:val="0"/>
        <w:snapToGrid w:val="0"/>
        <w:spacing w:line="560" w:lineRule="exact"/>
        <w:ind w:firstLine="560" w:firstLineChars="200"/>
        <w:textAlignment w:val="auto"/>
        <w:rPr>
          <w:rFonts w:hint="default" w:ascii="Times New Roman" w:hAnsi="Times New Roman" w:eastAsia="仿宋_GB2312" w:cs="Times New Roman"/>
          <w:kern w:val="2"/>
          <w:sz w:val="28"/>
          <w:szCs w:val="28"/>
          <w:lang w:val="en-US" w:eastAsia="zh-CN" w:bidi="ar-SA"/>
        </w:rPr>
      </w:pPr>
      <w:r>
        <w:rPr>
          <w:rFonts w:hint="eastAsia" w:ascii="Times New Roman" w:hAnsi="Times New Roman" w:eastAsia="仿宋_GB2312" w:cs="Times New Roman"/>
          <w:kern w:val="2"/>
          <w:sz w:val="28"/>
          <w:szCs w:val="28"/>
          <w:lang w:val="en-US" w:eastAsia="zh-CN" w:bidi="ar-SA"/>
        </w:rPr>
        <w:t>2</w:t>
      </w:r>
      <w:r>
        <w:rPr>
          <w:rFonts w:hint="eastAsia" w:eastAsia="仿宋_GB2312" w:cs="Times New Roman"/>
          <w:kern w:val="2"/>
          <w:sz w:val="28"/>
          <w:szCs w:val="28"/>
          <w:lang w:val="en-US" w:eastAsia="zh-CN" w:bidi="ar-SA"/>
        </w:rPr>
        <w:t>.</w:t>
      </w:r>
      <w:r>
        <w:rPr>
          <w:rFonts w:hint="eastAsia" w:ascii="Times New Roman" w:hAnsi="Times New Roman" w:eastAsia="仿宋_GB2312" w:cs="Times New Roman"/>
          <w:kern w:val="2"/>
          <w:sz w:val="28"/>
          <w:szCs w:val="28"/>
          <w:lang w:val="en-US" w:eastAsia="zh-CN" w:bidi="ar-SA"/>
        </w:rPr>
        <w:t>服务期限：自合同签订生效之日起一年。</w:t>
      </w:r>
    </w:p>
    <w:p w14:paraId="0E0D4FEB">
      <w:pPr>
        <w:keepNext w:val="0"/>
        <w:keepLines w:val="0"/>
        <w:pageBreakBefore w:val="0"/>
        <w:widowControl w:val="0"/>
        <w:numPr>
          <w:ilvl w:val="0"/>
          <w:numId w:val="0"/>
        </w:numPr>
        <w:kinsoku/>
        <w:wordWrap/>
        <w:overflowPunct/>
        <w:topLinePunct w:val="0"/>
        <w:autoSpaceDE/>
        <w:autoSpaceDN/>
        <w:bidi w:val="0"/>
        <w:snapToGrid w:val="0"/>
        <w:spacing w:line="560" w:lineRule="exact"/>
        <w:ind w:left="0" w:leftChars="0" w:firstLine="562" w:firstLineChars="200"/>
        <w:textAlignment w:val="auto"/>
        <w:rPr>
          <w:rFonts w:hint="default" w:ascii="Times New Roman" w:hAnsi="Times New Roman" w:eastAsia="仿宋_GB2312" w:cs="Times New Roman"/>
          <w:b/>
          <w:bCs/>
          <w:kern w:val="2"/>
          <w:sz w:val="28"/>
          <w:szCs w:val="28"/>
          <w:lang w:val="en-US" w:eastAsia="zh-CN" w:bidi="ar-SA"/>
        </w:rPr>
      </w:pPr>
      <w:r>
        <w:rPr>
          <w:rFonts w:hint="eastAsia" w:ascii="Times New Roman" w:hAnsi="Times New Roman" w:eastAsia="仿宋_GB2312" w:cs="Times New Roman"/>
          <w:b/>
          <w:bCs/>
          <w:kern w:val="2"/>
          <w:sz w:val="28"/>
          <w:szCs w:val="28"/>
          <w:lang w:val="en-US" w:eastAsia="zh-CN" w:bidi="ar-SA"/>
        </w:rPr>
        <w:t>第二条</w:t>
      </w:r>
      <w:r>
        <w:rPr>
          <w:rFonts w:hint="eastAsia" w:eastAsia="仿宋_GB2312" w:cs="Times New Roman"/>
          <w:b/>
          <w:bCs/>
          <w:kern w:val="2"/>
          <w:sz w:val="28"/>
          <w:szCs w:val="28"/>
          <w:lang w:val="en-US" w:eastAsia="zh-CN" w:bidi="ar-SA"/>
        </w:rPr>
        <w:t xml:space="preserve"> </w:t>
      </w:r>
      <w:r>
        <w:rPr>
          <w:rFonts w:hint="default" w:ascii="Times New Roman" w:hAnsi="Times New Roman" w:eastAsia="仿宋_GB2312" w:cs="Times New Roman"/>
          <w:b/>
          <w:bCs/>
          <w:kern w:val="2"/>
          <w:sz w:val="28"/>
          <w:szCs w:val="28"/>
          <w:lang w:val="en-US" w:eastAsia="zh-CN" w:bidi="ar-SA"/>
        </w:rPr>
        <w:t>合同价款</w:t>
      </w:r>
    </w:p>
    <w:p w14:paraId="17DEF53B">
      <w:pPr>
        <w:keepNext w:val="0"/>
        <w:keepLines w:val="0"/>
        <w:pageBreakBefore w:val="0"/>
        <w:widowControl w:val="0"/>
        <w:numPr>
          <w:ilvl w:val="0"/>
          <w:numId w:val="0"/>
        </w:numPr>
        <w:kinsoku/>
        <w:wordWrap/>
        <w:overflowPunct/>
        <w:topLinePunct w:val="0"/>
        <w:autoSpaceDE/>
        <w:autoSpaceDN/>
        <w:bidi w:val="0"/>
        <w:snapToGrid w:val="0"/>
        <w:spacing w:line="560" w:lineRule="exact"/>
        <w:ind w:firstLine="560" w:firstLineChars="200"/>
        <w:textAlignment w:val="auto"/>
        <w:rPr>
          <w:rFonts w:hint="default" w:ascii="Times New Roman" w:hAnsi="Times New Roman" w:eastAsia="仿宋_GB2312" w:cs="Times New Roman"/>
          <w:kern w:val="2"/>
          <w:sz w:val="28"/>
          <w:szCs w:val="28"/>
          <w:lang w:val="en-US" w:eastAsia="zh-CN" w:bidi="ar-SA"/>
        </w:rPr>
      </w:pPr>
      <w:r>
        <w:rPr>
          <w:rFonts w:hint="eastAsia" w:eastAsia="仿宋_GB2312" w:cs="Times New Roman"/>
          <w:kern w:val="2"/>
          <w:sz w:val="28"/>
          <w:szCs w:val="28"/>
          <w:lang w:val="en-US" w:eastAsia="zh-CN" w:bidi="ar-SA"/>
        </w:rPr>
        <w:t>1.</w:t>
      </w:r>
      <w:r>
        <w:rPr>
          <w:rFonts w:hint="default" w:ascii="Times New Roman" w:hAnsi="Times New Roman" w:eastAsia="仿宋_GB2312" w:cs="Times New Roman"/>
          <w:kern w:val="2"/>
          <w:sz w:val="28"/>
          <w:szCs w:val="28"/>
          <w:lang w:val="en-US" w:eastAsia="zh-CN" w:bidi="ar-SA"/>
        </w:rPr>
        <w:t>本合同采用固定单价的方式，暂定合同金额为¥</w:t>
      </w:r>
      <w:r>
        <w:rPr>
          <w:rFonts w:hint="eastAsia" w:eastAsia="仿宋_GB2312" w:cs="Times New Roman"/>
          <w:kern w:val="2"/>
          <w:sz w:val="28"/>
          <w:szCs w:val="28"/>
          <w:u w:val="single"/>
          <w:lang w:val="en-US" w:eastAsia="zh-CN" w:bidi="ar-SA"/>
        </w:rPr>
        <w:t xml:space="preserve">      </w:t>
      </w:r>
      <w:r>
        <w:rPr>
          <w:rFonts w:hint="default" w:ascii="Times New Roman" w:hAnsi="Times New Roman" w:eastAsia="仿宋_GB2312" w:cs="Times New Roman"/>
          <w:kern w:val="2"/>
          <w:sz w:val="28"/>
          <w:szCs w:val="28"/>
          <w:lang w:val="en-US" w:eastAsia="zh-CN" w:bidi="ar-SA"/>
        </w:rPr>
        <w:t>元（大写：人民币</w:t>
      </w:r>
      <w:r>
        <w:rPr>
          <w:rFonts w:hint="eastAsia" w:eastAsia="仿宋_GB2312" w:cs="Times New Roman"/>
          <w:kern w:val="2"/>
          <w:sz w:val="28"/>
          <w:szCs w:val="28"/>
          <w:u w:val="single"/>
          <w:lang w:val="en-US" w:eastAsia="zh-CN" w:bidi="ar-SA"/>
        </w:rPr>
        <w:t xml:space="preserve">      </w:t>
      </w:r>
      <w:r>
        <w:rPr>
          <w:rFonts w:hint="default" w:ascii="Times New Roman" w:hAnsi="Times New Roman" w:eastAsia="仿宋_GB2312" w:cs="Times New Roman"/>
          <w:kern w:val="2"/>
          <w:sz w:val="28"/>
          <w:szCs w:val="28"/>
          <w:lang w:val="en-US" w:eastAsia="zh-CN" w:bidi="ar-SA"/>
        </w:rPr>
        <w:t>元整）。其中不含税价为¥</w:t>
      </w:r>
      <w:r>
        <w:rPr>
          <w:rFonts w:hint="eastAsia" w:eastAsia="仿宋_GB2312" w:cs="Times New Roman"/>
          <w:kern w:val="2"/>
          <w:sz w:val="28"/>
          <w:szCs w:val="28"/>
          <w:u w:val="single"/>
          <w:lang w:val="en-US" w:eastAsia="zh-CN" w:bidi="ar-SA"/>
        </w:rPr>
        <w:t xml:space="preserve">      </w:t>
      </w:r>
      <w:r>
        <w:rPr>
          <w:rFonts w:hint="default" w:ascii="Times New Roman" w:hAnsi="Times New Roman" w:eastAsia="仿宋_GB2312" w:cs="Times New Roman"/>
          <w:kern w:val="2"/>
          <w:sz w:val="28"/>
          <w:szCs w:val="28"/>
          <w:lang w:val="en-US" w:eastAsia="zh-CN" w:bidi="ar-SA"/>
        </w:rPr>
        <w:t>元（大写：人民币</w:t>
      </w:r>
      <w:r>
        <w:rPr>
          <w:rFonts w:hint="eastAsia" w:eastAsia="仿宋_GB2312" w:cs="Times New Roman"/>
          <w:kern w:val="2"/>
          <w:sz w:val="28"/>
          <w:szCs w:val="28"/>
          <w:u w:val="single"/>
          <w:lang w:val="en-US" w:eastAsia="zh-CN" w:bidi="ar-SA"/>
        </w:rPr>
        <w:t xml:space="preserve">      </w:t>
      </w:r>
      <w:r>
        <w:rPr>
          <w:rFonts w:hint="default" w:ascii="Times New Roman" w:hAnsi="Times New Roman" w:eastAsia="仿宋_GB2312" w:cs="Times New Roman"/>
          <w:kern w:val="2"/>
          <w:sz w:val="28"/>
          <w:szCs w:val="28"/>
          <w:lang w:val="en-US" w:eastAsia="zh-CN" w:bidi="ar-SA"/>
        </w:rPr>
        <w:t>），增值税税率为13%，增值税为¥</w:t>
      </w:r>
      <w:r>
        <w:rPr>
          <w:rFonts w:hint="eastAsia" w:eastAsia="仿宋_GB2312" w:cs="Times New Roman"/>
          <w:kern w:val="2"/>
          <w:sz w:val="28"/>
          <w:szCs w:val="28"/>
          <w:u w:val="single"/>
          <w:lang w:val="en-US" w:eastAsia="zh-CN" w:bidi="ar-SA"/>
        </w:rPr>
        <w:t xml:space="preserve">      </w:t>
      </w:r>
      <w:r>
        <w:rPr>
          <w:rFonts w:hint="default" w:ascii="Times New Roman" w:hAnsi="Times New Roman" w:eastAsia="仿宋_GB2312" w:cs="Times New Roman"/>
          <w:kern w:val="2"/>
          <w:sz w:val="28"/>
          <w:szCs w:val="28"/>
          <w:lang w:val="en-US" w:eastAsia="zh-CN" w:bidi="ar-SA"/>
        </w:rPr>
        <w:t>元（大写：人民币</w:t>
      </w:r>
      <w:r>
        <w:rPr>
          <w:rFonts w:hint="eastAsia" w:eastAsia="仿宋_GB2312" w:cs="Times New Roman"/>
          <w:kern w:val="2"/>
          <w:sz w:val="28"/>
          <w:szCs w:val="28"/>
          <w:u w:val="single"/>
          <w:lang w:val="en-US" w:eastAsia="zh-CN" w:bidi="ar-SA"/>
        </w:rPr>
        <w:t xml:space="preserve">      </w:t>
      </w:r>
      <w:r>
        <w:rPr>
          <w:rFonts w:hint="default" w:ascii="Times New Roman" w:hAnsi="Times New Roman" w:eastAsia="仿宋_GB2312" w:cs="Times New Roman"/>
          <w:kern w:val="2"/>
          <w:sz w:val="28"/>
          <w:szCs w:val="28"/>
          <w:lang w:val="en-US" w:eastAsia="zh-CN" w:bidi="ar-SA"/>
        </w:rPr>
        <w:t>）。在合同履行期间，单价不予调整，最终金额根据双方确认的数量据实结算。</w:t>
      </w:r>
    </w:p>
    <w:p w14:paraId="1ACCC8EB">
      <w:pPr>
        <w:keepNext w:val="0"/>
        <w:keepLines w:val="0"/>
        <w:pageBreakBefore w:val="0"/>
        <w:widowControl w:val="0"/>
        <w:numPr>
          <w:ilvl w:val="0"/>
          <w:numId w:val="0"/>
        </w:numPr>
        <w:kinsoku/>
        <w:wordWrap/>
        <w:overflowPunct/>
        <w:topLinePunct w:val="0"/>
        <w:autoSpaceDE/>
        <w:autoSpaceDN/>
        <w:bidi w:val="0"/>
        <w:snapToGrid w:val="0"/>
        <w:spacing w:line="560" w:lineRule="exact"/>
        <w:ind w:firstLine="560" w:firstLineChars="200"/>
        <w:textAlignment w:val="auto"/>
        <w:rPr>
          <w:rFonts w:hint="default" w:ascii="Times New Roman" w:hAnsi="Times New Roman" w:eastAsia="仿宋_GB2312" w:cs="Times New Roman"/>
          <w:color w:val="auto"/>
          <w:kern w:val="2"/>
          <w:sz w:val="28"/>
          <w:szCs w:val="28"/>
          <w:lang w:val="en-US" w:eastAsia="zh-CN" w:bidi="ar-SA"/>
        </w:rPr>
      </w:pPr>
      <w:r>
        <w:rPr>
          <w:rFonts w:hint="eastAsia" w:eastAsia="仿宋_GB2312" w:cs="Times New Roman"/>
          <w:kern w:val="2"/>
          <w:sz w:val="28"/>
          <w:szCs w:val="28"/>
          <w:lang w:val="en-US" w:eastAsia="zh-CN" w:bidi="ar-SA"/>
        </w:rPr>
        <w:t>2.</w:t>
      </w:r>
      <w:r>
        <w:rPr>
          <w:rFonts w:hint="default" w:ascii="Times New Roman" w:hAnsi="Times New Roman" w:eastAsia="仿宋_GB2312" w:cs="Times New Roman"/>
          <w:color w:val="auto"/>
          <w:kern w:val="2"/>
          <w:sz w:val="28"/>
          <w:szCs w:val="28"/>
          <w:lang w:val="en-US" w:eastAsia="zh-CN" w:bidi="ar-SA"/>
        </w:rPr>
        <w:t>合同价款中包含货物款、运输费、包装费、售后服务费、税金（税率13%）等相关费用。</w:t>
      </w:r>
    </w:p>
    <w:p w14:paraId="5F2F0ECB">
      <w:pPr>
        <w:keepNext w:val="0"/>
        <w:keepLines w:val="0"/>
        <w:pageBreakBefore w:val="0"/>
        <w:widowControl w:val="0"/>
        <w:numPr>
          <w:ilvl w:val="0"/>
          <w:numId w:val="0"/>
        </w:numPr>
        <w:kinsoku/>
        <w:wordWrap/>
        <w:overflowPunct/>
        <w:topLinePunct w:val="0"/>
        <w:autoSpaceDE/>
        <w:autoSpaceDN/>
        <w:bidi w:val="0"/>
        <w:snapToGrid w:val="0"/>
        <w:spacing w:line="560" w:lineRule="exact"/>
        <w:ind w:firstLine="562" w:firstLineChars="200"/>
        <w:textAlignment w:val="auto"/>
        <w:rPr>
          <w:rFonts w:hint="default" w:ascii="Times New Roman" w:hAnsi="Times New Roman" w:eastAsia="仿宋_GB2312" w:cs="Times New Roman"/>
          <w:color w:val="auto"/>
          <w:kern w:val="2"/>
          <w:sz w:val="28"/>
          <w:szCs w:val="28"/>
          <w:lang w:val="en-US" w:eastAsia="zh-CN" w:bidi="ar-SA"/>
        </w:rPr>
      </w:pPr>
      <w:r>
        <w:rPr>
          <w:rFonts w:hint="eastAsia" w:eastAsia="仿宋_GB2312" w:cs="Times New Roman"/>
          <w:b/>
          <w:bCs/>
          <w:kern w:val="2"/>
          <w:sz w:val="28"/>
          <w:szCs w:val="28"/>
          <w:lang w:val="en-US" w:eastAsia="zh-CN" w:bidi="ar-SA"/>
        </w:rPr>
        <w:t xml:space="preserve">第三条 </w:t>
      </w:r>
      <w:r>
        <w:rPr>
          <w:rFonts w:hint="default" w:ascii="Times New Roman" w:hAnsi="Times New Roman" w:eastAsia="仿宋_GB2312" w:cs="Times New Roman"/>
          <w:b/>
          <w:bCs/>
          <w:kern w:val="2"/>
          <w:sz w:val="28"/>
          <w:szCs w:val="28"/>
          <w:lang w:val="en-US" w:eastAsia="zh-CN" w:bidi="ar-SA"/>
        </w:rPr>
        <w:t>结算与付款</w:t>
      </w:r>
    </w:p>
    <w:p w14:paraId="7115082D">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560" w:firstLineChars="200"/>
        <w:jc w:val="left"/>
        <w:textAlignment w:val="auto"/>
        <w:rPr>
          <w:rFonts w:hint="default" w:ascii="Times New Roman" w:hAnsi="Times New Roman" w:eastAsia="仿宋_GB2312" w:cs="Times New Roman"/>
          <w:color w:val="auto"/>
          <w:kern w:val="2"/>
          <w:sz w:val="28"/>
          <w:szCs w:val="28"/>
          <w:lang w:val="en-US" w:eastAsia="zh-CN" w:bidi="ar-SA"/>
        </w:rPr>
      </w:pPr>
      <w:r>
        <w:rPr>
          <w:rFonts w:hint="eastAsia" w:eastAsia="仿宋_GB2312" w:cs="Times New Roman"/>
          <w:color w:val="auto"/>
          <w:kern w:val="2"/>
          <w:sz w:val="28"/>
          <w:szCs w:val="28"/>
          <w:lang w:val="en-US" w:eastAsia="zh-CN" w:bidi="ar-SA"/>
        </w:rPr>
        <w:t>1.</w:t>
      </w:r>
      <w:r>
        <w:rPr>
          <w:rFonts w:hint="default" w:ascii="Times New Roman" w:hAnsi="Times New Roman" w:eastAsia="仿宋_GB2312" w:cs="Times New Roman"/>
          <w:color w:val="auto"/>
          <w:kern w:val="2"/>
          <w:sz w:val="28"/>
          <w:szCs w:val="28"/>
          <w:lang w:val="en-US" w:eastAsia="zh-CN" w:bidi="ar-SA"/>
        </w:rPr>
        <w:t>乙方按甲方所需供应，经双方确认的供货清单，按每季度结算付款，支付前乙方需开具符合甲方要求的正规增值税专用发票，甲方在30天内完成支付。</w:t>
      </w:r>
    </w:p>
    <w:p w14:paraId="7344B224">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560" w:firstLineChars="200"/>
        <w:jc w:val="left"/>
        <w:textAlignment w:val="auto"/>
        <w:rPr>
          <w:rFonts w:hint="default" w:ascii="Times New Roman" w:hAnsi="Times New Roman" w:eastAsia="仿宋_GB2312" w:cs="Times New Roman"/>
          <w:color w:val="auto"/>
          <w:kern w:val="2"/>
          <w:sz w:val="28"/>
          <w:szCs w:val="28"/>
          <w:lang w:val="en-US" w:eastAsia="zh-CN" w:bidi="ar-SA"/>
        </w:rPr>
      </w:pPr>
      <w:r>
        <w:rPr>
          <w:rFonts w:hint="eastAsia" w:eastAsia="仿宋_GB2312" w:cs="Times New Roman"/>
          <w:color w:val="auto"/>
          <w:kern w:val="2"/>
          <w:sz w:val="28"/>
          <w:szCs w:val="28"/>
          <w:lang w:val="en-US" w:eastAsia="zh-CN" w:bidi="ar-SA"/>
        </w:rPr>
        <w:t>2.</w:t>
      </w:r>
      <w:r>
        <w:rPr>
          <w:rFonts w:hint="default" w:ascii="Times New Roman" w:hAnsi="Times New Roman" w:eastAsia="仿宋_GB2312" w:cs="Times New Roman"/>
          <w:color w:val="auto"/>
          <w:kern w:val="2"/>
          <w:sz w:val="28"/>
          <w:szCs w:val="28"/>
          <w:lang w:val="en-US" w:eastAsia="zh-CN" w:bidi="ar-SA"/>
        </w:rPr>
        <w:t>甲方上述付款行为是在乙方全部完成本合同约定之各项条款，及无任何违约事项后方予进行。</w:t>
      </w:r>
    </w:p>
    <w:p w14:paraId="1E671DCA">
      <w:pPr>
        <w:pStyle w:val="9"/>
        <w:keepNext w:val="0"/>
        <w:keepLines w:val="0"/>
        <w:pageBreakBefore w:val="0"/>
        <w:widowControl w:val="0"/>
        <w:kinsoku/>
        <w:wordWrap/>
        <w:overflowPunct/>
        <w:bidi w:val="0"/>
        <w:spacing w:line="560" w:lineRule="exact"/>
        <w:ind w:left="0" w:leftChars="0" w:firstLine="560" w:firstLineChars="200"/>
        <w:textAlignment w:val="auto"/>
        <w:rPr>
          <w:rFonts w:hint="default" w:ascii="Times New Roman" w:hAnsi="Times New Roman" w:eastAsia="仿宋_GB2312" w:cs="Times New Roman"/>
          <w:color w:val="auto"/>
          <w:kern w:val="2"/>
          <w:sz w:val="28"/>
          <w:szCs w:val="28"/>
          <w:lang w:val="en-US" w:eastAsia="zh-CN" w:bidi="ar-SA"/>
        </w:rPr>
      </w:pPr>
      <w:r>
        <w:rPr>
          <w:rFonts w:hint="default" w:ascii="Times New Roman" w:hAnsi="Times New Roman" w:eastAsia="仿宋_GB2312" w:cs="Times New Roman"/>
          <w:color w:val="auto"/>
          <w:kern w:val="2"/>
          <w:sz w:val="28"/>
          <w:szCs w:val="28"/>
          <w:lang w:val="en-US" w:eastAsia="zh-CN" w:bidi="ar-SA"/>
        </w:rPr>
        <w:t>3.甲方付款前乙方应当提供与当期应付款项金额和服务内容一致的税率为 13 %的增值税专用发票。乙方未提供合法有效发票的，甲方有权延期付款，且不承担任何责任。</w:t>
      </w:r>
    </w:p>
    <w:p w14:paraId="0610FC24">
      <w:pPr>
        <w:pStyle w:val="12"/>
        <w:keepNext w:val="0"/>
        <w:keepLines w:val="0"/>
        <w:pageBreakBefore w:val="0"/>
        <w:widowControl w:val="0"/>
        <w:numPr>
          <w:ilvl w:val="0"/>
          <w:numId w:val="0"/>
        </w:numPr>
        <w:kinsoku/>
        <w:wordWrap/>
        <w:overflowPunct/>
        <w:bidi w:val="0"/>
        <w:spacing w:line="560" w:lineRule="exact"/>
        <w:ind w:leftChars="0" w:firstLine="562" w:firstLineChars="200"/>
        <w:textAlignment w:val="auto"/>
        <w:rPr>
          <w:rFonts w:hint="default" w:ascii="Times New Roman" w:hAnsi="Times New Roman" w:eastAsia="仿宋_GB2312" w:cs="Times New Roman"/>
          <w:b/>
          <w:bCs/>
          <w:kern w:val="2"/>
          <w:sz w:val="28"/>
          <w:szCs w:val="28"/>
          <w:lang w:val="en-US" w:eastAsia="zh-CN" w:bidi="ar-SA"/>
        </w:rPr>
      </w:pPr>
      <w:r>
        <w:rPr>
          <w:rFonts w:hint="default" w:ascii="Times New Roman" w:hAnsi="Times New Roman" w:eastAsia="仿宋_GB2312" w:cs="Times New Roman"/>
          <w:b/>
          <w:bCs/>
          <w:kern w:val="2"/>
          <w:sz w:val="28"/>
          <w:szCs w:val="28"/>
          <w:lang w:val="en-US" w:eastAsia="zh-CN" w:bidi="ar-SA"/>
        </w:rPr>
        <w:t xml:space="preserve">第四条 </w:t>
      </w:r>
      <w:r>
        <w:rPr>
          <w:rFonts w:hint="eastAsia" w:ascii="Times New Roman" w:hAnsi="Times New Roman" w:eastAsia="仿宋_GB2312" w:cs="Times New Roman"/>
          <w:b/>
          <w:bCs/>
          <w:kern w:val="2"/>
          <w:sz w:val="28"/>
          <w:szCs w:val="28"/>
          <w:lang w:val="en-US" w:eastAsia="zh-CN" w:bidi="ar-SA"/>
        </w:rPr>
        <w:t>技术标准</w:t>
      </w:r>
      <w:r>
        <w:rPr>
          <w:rFonts w:hint="eastAsia" w:eastAsia="仿宋_GB2312" w:cs="Times New Roman"/>
          <w:b/>
          <w:bCs/>
          <w:kern w:val="2"/>
          <w:sz w:val="28"/>
          <w:szCs w:val="28"/>
          <w:lang w:val="en-US" w:eastAsia="zh-CN" w:bidi="ar-SA"/>
        </w:rPr>
        <w:t>和</w:t>
      </w:r>
      <w:r>
        <w:rPr>
          <w:rFonts w:hint="eastAsia" w:ascii="Times New Roman" w:hAnsi="Times New Roman" w:eastAsia="仿宋_GB2312" w:cs="Times New Roman"/>
          <w:b/>
          <w:bCs/>
          <w:kern w:val="2"/>
          <w:sz w:val="28"/>
          <w:szCs w:val="28"/>
          <w:lang w:val="en-US" w:eastAsia="zh-CN" w:bidi="ar-SA"/>
        </w:rPr>
        <w:t>质量要求</w:t>
      </w:r>
    </w:p>
    <w:p w14:paraId="7DA59207">
      <w:pPr>
        <w:pStyle w:val="9"/>
        <w:keepNext w:val="0"/>
        <w:keepLines w:val="0"/>
        <w:pageBreakBefore w:val="0"/>
        <w:widowControl w:val="0"/>
        <w:kinsoku/>
        <w:wordWrap/>
        <w:overflowPunct/>
        <w:bidi w:val="0"/>
        <w:spacing w:line="560" w:lineRule="exact"/>
        <w:textAlignment w:val="auto"/>
        <w:rPr>
          <w:rFonts w:hint="eastAsia"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w:t>
      </w:r>
      <w:r>
        <w:rPr>
          <w:rFonts w:hint="default" w:ascii="Times New Roman" w:hAnsi="Times New Roman" w:eastAsia="仿宋_GB2312" w:cs="Times New Roman"/>
          <w:sz w:val="28"/>
          <w:szCs w:val="28"/>
        </w:rPr>
        <w:t>乙方</w:t>
      </w:r>
      <w:r>
        <w:rPr>
          <w:rFonts w:hint="eastAsia" w:ascii="Times New Roman" w:hAnsi="Times New Roman" w:eastAsia="仿宋_GB2312" w:cs="Times New Roman"/>
          <w:sz w:val="28"/>
          <w:szCs w:val="28"/>
          <w:lang w:val="en-US" w:eastAsia="zh-CN"/>
        </w:rPr>
        <w:t>保证其</w:t>
      </w:r>
      <w:r>
        <w:rPr>
          <w:rFonts w:hint="default" w:ascii="Times New Roman" w:hAnsi="Times New Roman" w:eastAsia="仿宋_GB2312" w:cs="Times New Roman"/>
          <w:sz w:val="28"/>
          <w:szCs w:val="28"/>
        </w:rPr>
        <w:t>提供的</w:t>
      </w:r>
      <w:r>
        <w:rPr>
          <w:rFonts w:hint="default" w:ascii="Times New Roman" w:hAnsi="Times New Roman" w:eastAsia="仿宋_GB2312" w:cs="Times New Roman"/>
          <w:sz w:val="28"/>
          <w:szCs w:val="28"/>
          <w:lang w:val="en-US" w:eastAsia="zh-CN"/>
        </w:rPr>
        <w:t>打印机</w:t>
      </w:r>
      <w:r>
        <w:rPr>
          <w:rFonts w:hint="default" w:ascii="Times New Roman" w:hAnsi="Times New Roman" w:eastAsia="仿宋_GB2312" w:cs="Times New Roman"/>
          <w:sz w:val="28"/>
          <w:szCs w:val="28"/>
        </w:rPr>
        <w:t>耗材应符合国家现行</w:t>
      </w:r>
      <w:r>
        <w:rPr>
          <w:rFonts w:hint="eastAsia" w:ascii="Times New Roman" w:hAnsi="Times New Roman" w:eastAsia="仿宋_GB2312" w:cs="Times New Roman"/>
          <w:sz w:val="28"/>
          <w:szCs w:val="28"/>
          <w:lang w:val="en-US" w:eastAsia="zh-CN"/>
        </w:rPr>
        <w:t>质量</w:t>
      </w:r>
      <w:r>
        <w:rPr>
          <w:rFonts w:hint="default" w:ascii="Times New Roman" w:hAnsi="Times New Roman" w:eastAsia="仿宋_GB2312" w:cs="Times New Roman"/>
          <w:sz w:val="28"/>
          <w:szCs w:val="28"/>
        </w:rPr>
        <w:t>标准、行业标准以及甲方</w:t>
      </w:r>
      <w:r>
        <w:rPr>
          <w:rFonts w:hint="eastAsia" w:ascii="Times New Roman" w:hAnsi="Times New Roman" w:eastAsia="仿宋_GB2312" w:cs="Times New Roman"/>
          <w:sz w:val="28"/>
          <w:szCs w:val="28"/>
          <w:lang w:val="en-US" w:eastAsia="zh-CN"/>
        </w:rPr>
        <w:t>要求</w:t>
      </w:r>
      <w:r>
        <w:rPr>
          <w:rFonts w:hint="default" w:ascii="Times New Roman" w:hAnsi="Times New Roman" w:eastAsia="仿宋_GB2312" w:cs="Times New Roman"/>
          <w:sz w:val="28"/>
          <w:szCs w:val="28"/>
        </w:rPr>
        <w:t>的</w:t>
      </w:r>
      <w:r>
        <w:rPr>
          <w:rFonts w:hint="eastAsia" w:ascii="Times New Roman" w:hAnsi="Times New Roman" w:eastAsia="仿宋_GB2312" w:cs="Times New Roman"/>
          <w:sz w:val="28"/>
          <w:szCs w:val="28"/>
          <w:lang w:val="en-US" w:eastAsia="zh-CN"/>
        </w:rPr>
        <w:t>技术质量标准，要求为原装正品的均为</w:t>
      </w:r>
      <w:r>
        <w:rPr>
          <w:rFonts w:hint="eastAsia" w:ascii="Times New Roman" w:hAnsi="Times New Roman" w:eastAsia="仿宋_GB2312" w:cs="Times New Roman"/>
          <w:sz w:val="28"/>
          <w:szCs w:val="28"/>
        </w:rPr>
        <w:t>原厂原装耗材，包装完好</w:t>
      </w:r>
      <w:r>
        <w:rPr>
          <w:rFonts w:hint="eastAsia"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lang w:val="en-US" w:eastAsia="zh-CN"/>
        </w:rPr>
        <w:t>并对耗材质量承担全部责任。</w:t>
      </w:r>
    </w:p>
    <w:p w14:paraId="27441D06">
      <w:pPr>
        <w:keepNext w:val="0"/>
        <w:keepLines w:val="0"/>
        <w:pageBreakBefore w:val="0"/>
        <w:widowControl w:val="0"/>
        <w:numPr>
          <w:ilvl w:val="0"/>
          <w:numId w:val="0"/>
        </w:numPr>
        <w:kinsoku/>
        <w:wordWrap/>
        <w:overflowPunct/>
        <w:topLinePunct/>
        <w:autoSpaceDE/>
        <w:autoSpaceDN/>
        <w:bidi w:val="0"/>
        <w:adjustRightInd/>
        <w:snapToGrid/>
        <w:spacing w:line="560" w:lineRule="exact"/>
        <w:ind w:firstLine="560" w:firstLineChars="200"/>
        <w:textAlignment w:val="auto"/>
        <w:rPr>
          <w:rFonts w:hint="default" w:ascii="Times New Roman" w:hAnsi="Times New Roman" w:eastAsia="仿宋_GB2312" w:cs="Times New Roman"/>
          <w:color w:val="000000"/>
          <w:kern w:val="2"/>
          <w:sz w:val="28"/>
          <w:szCs w:val="28"/>
          <w:lang w:val="en-US" w:eastAsia="zh-CN" w:bidi="ar-SA"/>
        </w:rPr>
      </w:pPr>
      <w:r>
        <w:rPr>
          <w:rFonts w:hint="default" w:ascii="Times New Roman" w:hAnsi="Times New Roman" w:eastAsia="仿宋_GB2312" w:cs="Times New Roman"/>
          <w:color w:val="000000"/>
          <w:kern w:val="2"/>
          <w:sz w:val="28"/>
          <w:szCs w:val="28"/>
          <w:lang w:val="en-US" w:eastAsia="zh-CN" w:bidi="ar-SA"/>
        </w:rPr>
        <w:t>2.乙方提供的打印机耗材应保证为全新且未使用过，</w:t>
      </w:r>
      <w:r>
        <w:rPr>
          <w:rFonts w:hint="eastAsia" w:ascii="Times New Roman" w:hAnsi="Times New Roman" w:eastAsia="仿宋_GB2312" w:cs="Times New Roman"/>
          <w:color w:val="000000"/>
          <w:kern w:val="2"/>
          <w:sz w:val="28"/>
          <w:szCs w:val="28"/>
          <w:lang w:val="en-US" w:eastAsia="zh-CN" w:bidi="ar-SA"/>
        </w:rPr>
        <w:t>外包装上应</w:t>
      </w:r>
      <w:r>
        <w:rPr>
          <w:rFonts w:hint="default" w:ascii="Times New Roman" w:hAnsi="Times New Roman" w:eastAsia="仿宋_GB2312" w:cs="Times New Roman"/>
          <w:color w:val="000000"/>
          <w:kern w:val="2"/>
          <w:sz w:val="28"/>
          <w:szCs w:val="28"/>
          <w:lang w:val="en-US" w:eastAsia="zh-CN" w:bidi="ar-SA"/>
        </w:rPr>
        <w:t>具备对应材质单、产品合格证书等相关质量证明文件。</w:t>
      </w:r>
    </w:p>
    <w:p w14:paraId="4B582350">
      <w:pPr>
        <w:keepNext w:val="0"/>
        <w:keepLines w:val="0"/>
        <w:pageBreakBefore w:val="0"/>
        <w:widowControl w:val="0"/>
        <w:numPr>
          <w:ilvl w:val="0"/>
          <w:numId w:val="0"/>
        </w:numPr>
        <w:kinsoku/>
        <w:wordWrap/>
        <w:overflowPunct/>
        <w:topLinePunct/>
        <w:autoSpaceDE/>
        <w:autoSpaceDN/>
        <w:bidi w:val="0"/>
        <w:adjustRightInd/>
        <w:snapToGrid/>
        <w:spacing w:line="560" w:lineRule="exact"/>
        <w:ind w:left="0" w:leftChars="0" w:firstLine="560" w:firstLineChars="200"/>
        <w:textAlignment w:val="auto"/>
        <w:rPr>
          <w:rFonts w:hint="default" w:ascii="Times New Roman" w:hAnsi="Times New Roman" w:eastAsia="仿宋_GB2312" w:cs="Times New Roman"/>
          <w:color w:val="000000"/>
          <w:kern w:val="2"/>
          <w:sz w:val="28"/>
          <w:szCs w:val="28"/>
          <w:lang w:val="en-US" w:eastAsia="zh-CN" w:bidi="ar-SA"/>
        </w:rPr>
      </w:pPr>
      <w:r>
        <w:rPr>
          <w:rFonts w:hint="default" w:ascii="Times New Roman" w:hAnsi="Times New Roman" w:eastAsia="仿宋_GB2312" w:cs="Times New Roman"/>
          <w:color w:val="000000"/>
          <w:kern w:val="2"/>
          <w:sz w:val="28"/>
          <w:szCs w:val="28"/>
          <w:lang w:val="en-US" w:eastAsia="zh-CN" w:bidi="ar-SA"/>
        </w:rPr>
        <w:t>3.乙方对打印机耗材质量负责，并提供</w:t>
      </w:r>
      <w:r>
        <w:rPr>
          <w:rFonts w:hint="eastAsia" w:ascii="Times New Roman" w:hAnsi="Times New Roman" w:eastAsia="仿宋_GB2312" w:cs="Times New Roman"/>
          <w:color w:val="000000"/>
          <w:kern w:val="2"/>
          <w:sz w:val="28"/>
          <w:szCs w:val="28"/>
          <w:lang w:val="en-US" w:eastAsia="zh-CN" w:bidi="ar-SA"/>
        </w:rPr>
        <w:t>1年的质保期</w:t>
      </w:r>
      <w:r>
        <w:rPr>
          <w:rFonts w:hint="default" w:ascii="Times New Roman" w:hAnsi="Times New Roman" w:eastAsia="仿宋_GB2312" w:cs="Times New Roman"/>
          <w:color w:val="000000"/>
          <w:kern w:val="2"/>
          <w:sz w:val="28"/>
          <w:szCs w:val="28"/>
          <w:lang w:val="en-US" w:eastAsia="zh-CN" w:bidi="ar-SA"/>
        </w:rPr>
        <w:t>，质保期起按每批次接收耗材且验收合格之日起计算。在质保期内，如耗材出现非甲方使用原因导致的质量缺陷或性能故障，乙方应在接到甲方通知后</w:t>
      </w:r>
      <w:r>
        <w:rPr>
          <w:rFonts w:hint="eastAsia" w:ascii="Times New Roman" w:hAnsi="Times New Roman" w:eastAsia="仿宋_GB2312" w:cs="Times New Roman"/>
          <w:color w:val="000000"/>
          <w:kern w:val="2"/>
          <w:sz w:val="28"/>
          <w:szCs w:val="28"/>
          <w:lang w:val="en-US" w:eastAsia="zh-CN" w:bidi="ar-SA"/>
        </w:rPr>
        <w:t>半</w:t>
      </w:r>
      <w:r>
        <w:rPr>
          <w:rFonts w:hint="default" w:ascii="Times New Roman" w:hAnsi="Times New Roman" w:eastAsia="仿宋_GB2312" w:cs="Times New Roman"/>
          <w:color w:val="000000"/>
          <w:kern w:val="2"/>
          <w:sz w:val="28"/>
          <w:szCs w:val="28"/>
          <w:lang w:val="en-US" w:eastAsia="zh-CN" w:bidi="ar-SA"/>
        </w:rPr>
        <w:t>小时内响应，并免费提供维修、更换或退货服务</w:t>
      </w:r>
      <w:r>
        <w:rPr>
          <w:rFonts w:hint="eastAsia" w:eastAsia="仿宋_GB2312" w:cs="Times New Roman"/>
          <w:color w:val="000000"/>
          <w:kern w:val="2"/>
          <w:sz w:val="28"/>
          <w:szCs w:val="28"/>
          <w:lang w:val="en-US" w:eastAsia="zh-CN" w:bidi="ar-SA"/>
        </w:rPr>
        <w:t>，</w:t>
      </w:r>
      <w:r>
        <w:rPr>
          <w:rFonts w:hint="default" w:ascii="Times New Roman" w:hAnsi="Times New Roman" w:eastAsia="仿宋_GB2312" w:cs="Times New Roman"/>
          <w:color w:val="000000"/>
          <w:kern w:val="2"/>
          <w:sz w:val="28"/>
          <w:szCs w:val="28"/>
          <w:lang w:val="en-US" w:eastAsia="zh-CN" w:bidi="ar-SA"/>
        </w:rPr>
        <w:t>因此产生的运输、人工等费用均由乙方承担。</w:t>
      </w:r>
    </w:p>
    <w:p w14:paraId="7D82DBE2">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562" w:firstLineChars="200"/>
        <w:jc w:val="left"/>
        <w:textAlignment w:val="auto"/>
        <w:rPr>
          <w:rFonts w:hint="default" w:ascii="Times New Roman" w:hAnsi="Times New Roman" w:eastAsia="仿宋_GB2312" w:cs="Times New Roman"/>
          <w:b/>
          <w:sz w:val="28"/>
          <w:szCs w:val="28"/>
        </w:rPr>
      </w:pPr>
      <w:r>
        <w:rPr>
          <w:rFonts w:hint="default" w:ascii="Times New Roman" w:hAnsi="Times New Roman" w:eastAsia="仿宋_GB2312" w:cs="Times New Roman"/>
          <w:b/>
          <w:bCs/>
          <w:kern w:val="2"/>
          <w:sz w:val="28"/>
          <w:szCs w:val="28"/>
          <w:lang w:val="en-US" w:eastAsia="zh-CN" w:bidi="ar-SA"/>
        </w:rPr>
        <w:t>第五条 交货与验收</w:t>
      </w:r>
    </w:p>
    <w:p w14:paraId="78AA3F66">
      <w:pPr>
        <w:keepNext w:val="0"/>
        <w:keepLines w:val="0"/>
        <w:pageBreakBefore w:val="0"/>
        <w:widowControl w:val="0"/>
        <w:numPr>
          <w:ilvl w:val="0"/>
          <w:numId w:val="0"/>
        </w:numPr>
        <w:kinsoku/>
        <w:wordWrap/>
        <w:overflowPunct/>
        <w:topLinePunct/>
        <w:autoSpaceDE/>
        <w:autoSpaceDN/>
        <w:bidi w:val="0"/>
        <w:adjustRightInd/>
        <w:snapToGrid/>
        <w:spacing w:line="560" w:lineRule="exact"/>
        <w:ind w:left="0" w:leftChars="0" w:firstLine="560" w:firstLineChars="200"/>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kern w:val="2"/>
          <w:sz w:val="28"/>
          <w:szCs w:val="28"/>
          <w:lang w:val="en-US" w:eastAsia="zh-CN" w:bidi="ar-SA"/>
        </w:rPr>
        <w:t>1.</w:t>
      </w:r>
      <w:r>
        <w:rPr>
          <w:rFonts w:hint="default" w:ascii="Times New Roman" w:hAnsi="Times New Roman" w:eastAsia="仿宋_GB2312" w:cs="Times New Roman"/>
          <w:sz w:val="28"/>
          <w:szCs w:val="28"/>
        </w:rPr>
        <w:t>交货期限</w:t>
      </w:r>
      <w:r>
        <w:rPr>
          <w:rFonts w:hint="default" w:ascii="Times New Roman" w:hAnsi="Times New Roman" w:eastAsia="仿宋_GB2312" w:cs="Times New Roman"/>
          <w:sz w:val="28"/>
          <w:szCs w:val="28"/>
          <w:lang w:val="en-US" w:eastAsia="zh-CN"/>
        </w:rPr>
        <w:t>及地点</w:t>
      </w:r>
      <w:r>
        <w:rPr>
          <w:rFonts w:hint="default" w:ascii="Times New Roman" w:hAnsi="Times New Roman" w:eastAsia="仿宋_GB2312" w:cs="Times New Roman"/>
          <w:sz w:val="28"/>
          <w:szCs w:val="28"/>
        </w:rPr>
        <w:t>：</w:t>
      </w:r>
      <w:r>
        <w:rPr>
          <w:rFonts w:hint="default" w:ascii="Times New Roman" w:hAnsi="Times New Roman" w:eastAsia="仿宋_GB2312" w:cs="Times New Roman"/>
          <w:sz w:val="28"/>
          <w:szCs w:val="28"/>
          <w:lang w:val="en-US" w:eastAsia="zh-CN"/>
        </w:rPr>
        <w:t>按甲方需求，</w:t>
      </w:r>
      <w:r>
        <w:rPr>
          <w:rFonts w:hint="eastAsia" w:eastAsia="仿宋_GB2312" w:cs="Times New Roman"/>
          <w:sz w:val="28"/>
          <w:szCs w:val="28"/>
          <w:lang w:val="en-US" w:eastAsia="zh-CN"/>
        </w:rPr>
        <w:t>接到</w:t>
      </w:r>
      <w:r>
        <w:rPr>
          <w:rFonts w:hint="default" w:ascii="Times New Roman" w:hAnsi="Times New Roman" w:eastAsia="仿宋_GB2312" w:cs="Times New Roman"/>
          <w:sz w:val="28"/>
          <w:szCs w:val="28"/>
          <w:lang w:val="en-US" w:eastAsia="zh-CN"/>
        </w:rPr>
        <w:t>通知后5个日历天内送达指定地点</w:t>
      </w:r>
      <w:r>
        <w:rPr>
          <w:rFonts w:hint="default" w:ascii="Times New Roman" w:hAnsi="Times New Roman" w:eastAsia="仿宋_GB2312" w:cs="Times New Roman"/>
          <w:sz w:val="28"/>
          <w:szCs w:val="28"/>
        </w:rPr>
        <w:t>（限</w:t>
      </w:r>
      <w:r>
        <w:rPr>
          <w:rFonts w:hint="default" w:ascii="Times New Roman" w:hAnsi="Times New Roman" w:eastAsia="仿宋_GB2312" w:cs="Times New Roman"/>
          <w:sz w:val="28"/>
          <w:szCs w:val="28"/>
          <w:lang w:val="en-US" w:eastAsia="zh-CN"/>
        </w:rPr>
        <w:t>四川省境内</w:t>
      </w:r>
      <w:r>
        <w:rPr>
          <w:rFonts w:hint="default" w:ascii="Times New Roman" w:hAnsi="Times New Roman" w:eastAsia="仿宋_GB2312" w:cs="Times New Roman"/>
          <w:sz w:val="28"/>
          <w:szCs w:val="28"/>
        </w:rPr>
        <w:t>）</w:t>
      </w:r>
      <w:r>
        <w:rPr>
          <w:rFonts w:hint="default" w:ascii="Times New Roman" w:hAnsi="Times New Roman" w:eastAsia="仿宋_GB2312" w:cs="Times New Roman"/>
          <w:sz w:val="28"/>
          <w:szCs w:val="28"/>
          <w:lang w:val="en-US" w:eastAsia="zh-CN"/>
        </w:rPr>
        <w:t>。</w:t>
      </w:r>
    </w:p>
    <w:p w14:paraId="74C7E6BD">
      <w:pPr>
        <w:keepNext w:val="0"/>
        <w:keepLines w:val="0"/>
        <w:pageBreakBefore w:val="0"/>
        <w:widowControl w:val="0"/>
        <w:numPr>
          <w:ilvl w:val="0"/>
          <w:numId w:val="0"/>
        </w:numPr>
        <w:kinsoku/>
        <w:wordWrap/>
        <w:overflowPunct/>
        <w:topLinePunct/>
        <w:autoSpaceDE/>
        <w:autoSpaceDN/>
        <w:bidi w:val="0"/>
        <w:adjustRightInd/>
        <w:snapToGrid/>
        <w:spacing w:line="560" w:lineRule="exact"/>
        <w:ind w:left="0" w:leftChars="0" w:firstLine="560" w:firstLineChars="200"/>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kern w:val="2"/>
          <w:sz w:val="28"/>
          <w:szCs w:val="28"/>
          <w:lang w:val="en-US" w:eastAsia="zh-CN" w:bidi="ar-SA"/>
        </w:rPr>
        <w:t>2.</w:t>
      </w:r>
      <w:r>
        <w:rPr>
          <w:rFonts w:hint="default" w:ascii="Times New Roman" w:hAnsi="Times New Roman" w:eastAsia="仿宋_GB2312" w:cs="Times New Roman"/>
          <w:sz w:val="28"/>
          <w:szCs w:val="28"/>
          <w:lang w:val="en-US" w:eastAsia="zh-CN"/>
        </w:rPr>
        <w:t>甲方收到货后，当日进行质量验</w:t>
      </w:r>
      <w:r>
        <w:rPr>
          <w:rFonts w:hint="default" w:ascii="Times New Roman" w:hAnsi="Times New Roman" w:eastAsia="仿宋_GB2312" w:cs="Times New Roman"/>
          <w:sz w:val="28"/>
          <w:szCs w:val="28"/>
          <w:highlight w:val="none"/>
          <w:lang w:val="en-US" w:eastAsia="zh-CN"/>
        </w:rPr>
        <w:t>收。验</w:t>
      </w:r>
      <w:r>
        <w:rPr>
          <w:rFonts w:hint="default" w:ascii="Times New Roman" w:hAnsi="Times New Roman" w:eastAsia="仿宋_GB2312" w:cs="Times New Roman"/>
          <w:sz w:val="28"/>
          <w:szCs w:val="28"/>
          <w:lang w:val="en-US" w:eastAsia="zh-CN"/>
        </w:rPr>
        <w:t>收不合格的，甲方有权要求乙方在</w:t>
      </w:r>
      <w:r>
        <w:rPr>
          <w:rFonts w:hint="eastAsia" w:ascii="Times New Roman" w:hAnsi="Times New Roman" w:eastAsia="仿宋_GB2312" w:cs="Times New Roman"/>
          <w:sz w:val="28"/>
          <w:szCs w:val="28"/>
          <w:lang w:val="en-US" w:eastAsia="zh-CN"/>
        </w:rPr>
        <w:t>1</w:t>
      </w:r>
      <w:r>
        <w:rPr>
          <w:rFonts w:hint="eastAsia" w:eastAsia="仿宋_GB2312" w:cs="Times New Roman"/>
          <w:sz w:val="28"/>
          <w:szCs w:val="28"/>
          <w:lang w:val="en-US" w:eastAsia="zh-CN"/>
        </w:rPr>
        <w:t>—</w:t>
      </w:r>
      <w:r>
        <w:rPr>
          <w:rFonts w:hint="eastAsia" w:ascii="Times New Roman" w:hAnsi="Times New Roman" w:eastAsia="仿宋_GB2312" w:cs="Times New Roman"/>
          <w:sz w:val="28"/>
          <w:szCs w:val="28"/>
          <w:lang w:val="en-US" w:eastAsia="zh-CN"/>
        </w:rPr>
        <w:t>3</w:t>
      </w:r>
      <w:r>
        <w:rPr>
          <w:rFonts w:hint="eastAsia" w:eastAsia="仿宋_GB2312" w:cs="Times New Roman"/>
          <w:sz w:val="28"/>
          <w:szCs w:val="28"/>
          <w:lang w:val="en-US" w:eastAsia="zh-CN"/>
        </w:rPr>
        <w:t>天内</w:t>
      </w:r>
      <w:r>
        <w:rPr>
          <w:rFonts w:hint="default" w:ascii="Times New Roman" w:hAnsi="Times New Roman" w:eastAsia="仿宋_GB2312" w:cs="Times New Roman"/>
          <w:sz w:val="28"/>
          <w:szCs w:val="28"/>
          <w:lang w:val="en-US" w:eastAsia="zh-CN"/>
        </w:rPr>
        <w:t>更换或整改，若二次验收仍不合格，视为乙方根本违约，甲方可立即终止合同。</w:t>
      </w:r>
    </w:p>
    <w:p w14:paraId="2FEAE6ED">
      <w:pPr>
        <w:keepNext w:val="0"/>
        <w:keepLines w:val="0"/>
        <w:pageBreakBefore w:val="0"/>
        <w:widowControl w:val="0"/>
        <w:numPr>
          <w:ilvl w:val="0"/>
          <w:numId w:val="0"/>
        </w:numPr>
        <w:kinsoku/>
        <w:wordWrap/>
        <w:overflowPunct/>
        <w:topLinePunct/>
        <w:autoSpaceDE/>
        <w:autoSpaceDN/>
        <w:bidi w:val="0"/>
        <w:adjustRightInd/>
        <w:snapToGrid/>
        <w:spacing w:line="560" w:lineRule="exact"/>
        <w:ind w:left="0" w:leftChars="0"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kern w:val="2"/>
          <w:sz w:val="28"/>
          <w:szCs w:val="28"/>
          <w:lang w:val="en-US" w:eastAsia="zh-CN" w:bidi="ar-SA"/>
        </w:rPr>
        <w:t>3.</w:t>
      </w:r>
      <w:r>
        <w:rPr>
          <w:rFonts w:hint="default" w:ascii="Times New Roman" w:hAnsi="Times New Roman" w:eastAsia="仿宋_GB2312" w:cs="Times New Roman"/>
          <w:sz w:val="28"/>
          <w:szCs w:val="28"/>
        </w:rPr>
        <w:t>合同价格为规定地点交货价（包括一切运杂费</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税费</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lang w:val="en-US" w:eastAsia="zh-CN"/>
        </w:rPr>
        <w:t>转运费等</w:t>
      </w:r>
      <w:r>
        <w:rPr>
          <w:rFonts w:hint="default" w:ascii="Times New Roman" w:hAnsi="Times New Roman" w:eastAsia="仿宋_GB2312" w:cs="Times New Roman"/>
          <w:sz w:val="28"/>
          <w:szCs w:val="28"/>
        </w:rPr>
        <w:t>），运输过程中如有损坏由乙方负责。</w:t>
      </w:r>
    </w:p>
    <w:p w14:paraId="787BB9D6">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562" w:firstLineChars="200"/>
        <w:jc w:val="left"/>
        <w:textAlignment w:val="auto"/>
        <w:rPr>
          <w:rFonts w:hint="default" w:ascii="Times New Roman" w:hAnsi="Times New Roman" w:eastAsia="仿宋_GB2312" w:cs="Times New Roman"/>
          <w:b/>
          <w:bCs/>
          <w:kern w:val="2"/>
          <w:sz w:val="28"/>
          <w:szCs w:val="28"/>
          <w:lang w:val="en-US" w:eastAsia="zh-CN" w:bidi="ar-SA"/>
        </w:rPr>
      </w:pPr>
      <w:r>
        <w:rPr>
          <w:rFonts w:hint="default" w:ascii="Times New Roman" w:hAnsi="Times New Roman" w:eastAsia="仿宋_GB2312" w:cs="Times New Roman"/>
          <w:b/>
          <w:bCs/>
          <w:kern w:val="2"/>
          <w:sz w:val="28"/>
          <w:szCs w:val="28"/>
          <w:lang w:val="en-US" w:eastAsia="zh-CN" w:bidi="ar-SA"/>
        </w:rPr>
        <w:t>第六条 售后服务</w:t>
      </w:r>
    </w:p>
    <w:p w14:paraId="48D00214">
      <w:pPr>
        <w:pStyle w:val="9"/>
        <w:keepNext w:val="0"/>
        <w:keepLines w:val="0"/>
        <w:pageBreakBefore w:val="0"/>
        <w:widowControl w:val="0"/>
        <w:kinsoku/>
        <w:wordWrap/>
        <w:overflowPunct/>
        <w:bidi w:val="0"/>
        <w:spacing w:line="560" w:lineRule="exact"/>
        <w:ind w:firstLine="480"/>
        <w:textAlignment w:val="auto"/>
        <w:rPr>
          <w:rFonts w:hint="default" w:ascii="Times New Roman" w:hAnsi="Times New Roman" w:eastAsia="仿宋_GB2312" w:cs="Times New Roman"/>
          <w:color w:val="auto"/>
          <w:kern w:val="2"/>
          <w:sz w:val="28"/>
          <w:szCs w:val="28"/>
          <w:lang w:val="en-US" w:eastAsia="zh-CN" w:bidi="ar-SA"/>
        </w:rPr>
      </w:pPr>
      <w:r>
        <w:rPr>
          <w:rFonts w:hint="default" w:ascii="Times New Roman" w:hAnsi="Times New Roman" w:eastAsia="仿宋_GB2312" w:cs="Times New Roman"/>
          <w:color w:val="auto"/>
          <w:kern w:val="2"/>
          <w:sz w:val="28"/>
          <w:szCs w:val="28"/>
          <w:lang w:val="en-US" w:eastAsia="zh-CN" w:bidi="ar-SA"/>
        </w:rPr>
        <w:t>1.乙方退换货时间为1</w:t>
      </w:r>
      <w:r>
        <w:rPr>
          <w:rFonts w:hint="eastAsia" w:ascii="Times New Roman" w:hAnsi="Times New Roman" w:eastAsia="仿宋_GB2312" w:cs="Times New Roman"/>
          <w:color w:val="auto"/>
          <w:kern w:val="2"/>
          <w:sz w:val="28"/>
          <w:szCs w:val="28"/>
          <w:lang w:val="en-US" w:eastAsia="zh-CN" w:bidi="ar-SA"/>
        </w:rPr>
        <w:t>—</w:t>
      </w:r>
      <w:r>
        <w:rPr>
          <w:rFonts w:hint="default" w:ascii="Times New Roman" w:hAnsi="Times New Roman" w:eastAsia="仿宋_GB2312" w:cs="Times New Roman"/>
          <w:color w:val="auto"/>
          <w:kern w:val="2"/>
          <w:sz w:val="28"/>
          <w:szCs w:val="28"/>
          <w:lang w:val="en-US" w:eastAsia="zh-CN" w:bidi="ar-SA"/>
        </w:rPr>
        <w:t>3个工作日（成都市区有货当日可退换，成都市区无货需</w:t>
      </w:r>
      <w:r>
        <w:rPr>
          <w:rFonts w:hint="eastAsia" w:ascii="Times New Roman" w:hAnsi="Times New Roman" w:eastAsia="仿宋_GB2312" w:cs="Times New Roman"/>
          <w:color w:val="auto"/>
          <w:kern w:val="2"/>
          <w:sz w:val="28"/>
          <w:szCs w:val="28"/>
          <w:lang w:val="en-US" w:eastAsia="zh-CN" w:bidi="ar-SA"/>
        </w:rPr>
        <w:t>2～3个</w:t>
      </w:r>
      <w:r>
        <w:rPr>
          <w:rFonts w:hint="default" w:ascii="Times New Roman" w:hAnsi="Times New Roman" w:eastAsia="仿宋_GB2312" w:cs="Times New Roman"/>
          <w:color w:val="auto"/>
          <w:kern w:val="2"/>
          <w:sz w:val="28"/>
          <w:szCs w:val="28"/>
          <w:lang w:val="en-US" w:eastAsia="zh-CN" w:bidi="ar-SA"/>
        </w:rPr>
        <w:t>工作日）</w:t>
      </w:r>
      <w:r>
        <w:rPr>
          <w:rFonts w:hint="eastAsia" w:ascii="Times New Roman" w:hAnsi="Times New Roman" w:eastAsia="仿宋_GB2312" w:cs="Times New Roman"/>
          <w:color w:val="auto"/>
          <w:kern w:val="2"/>
          <w:sz w:val="28"/>
          <w:szCs w:val="28"/>
          <w:lang w:val="en-US" w:eastAsia="zh-CN" w:bidi="ar-SA"/>
        </w:rPr>
        <w:t>。</w:t>
      </w:r>
    </w:p>
    <w:p w14:paraId="279CD38F">
      <w:pPr>
        <w:pStyle w:val="9"/>
        <w:keepNext w:val="0"/>
        <w:keepLines w:val="0"/>
        <w:pageBreakBefore w:val="0"/>
        <w:widowControl w:val="0"/>
        <w:kinsoku/>
        <w:wordWrap/>
        <w:overflowPunct/>
        <w:bidi w:val="0"/>
        <w:spacing w:line="560" w:lineRule="exact"/>
        <w:ind w:firstLine="480"/>
        <w:textAlignment w:val="auto"/>
        <w:rPr>
          <w:rFonts w:hint="default" w:ascii="Times New Roman" w:hAnsi="Times New Roman" w:eastAsia="仿宋_GB2312" w:cs="Times New Roman"/>
          <w:color w:val="auto"/>
          <w:kern w:val="2"/>
          <w:sz w:val="28"/>
          <w:szCs w:val="28"/>
          <w:lang w:val="en-US" w:eastAsia="zh-CN" w:bidi="ar-SA"/>
        </w:rPr>
      </w:pPr>
      <w:r>
        <w:rPr>
          <w:rFonts w:hint="default" w:ascii="Times New Roman" w:hAnsi="Times New Roman" w:eastAsia="仿宋_GB2312" w:cs="Times New Roman"/>
          <w:color w:val="auto"/>
          <w:kern w:val="2"/>
          <w:sz w:val="28"/>
          <w:szCs w:val="28"/>
          <w:lang w:val="en-US" w:eastAsia="zh-CN" w:bidi="ar-SA"/>
        </w:rPr>
        <w:t>2.乙方对打印、复印设备提供无偿上门维修保养服务（包含耗材</w:t>
      </w:r>
      <w:r>
        <w:rPr>
          <w:rFonts w:hint="default" w:ascii="Times New Roman" w:hAnsi="Times New Roman" w:eastAsia="仿宋_GB2312" w:cs="Times New Roman"/>
          <w:color w:val="auto"/>
          <w:kern w:val="2"/>
          <w:sz w:val="28"/>
          <w:szCs w:val="28"/>
          <w:lang w:val="zh-CN" w:eastAsia="zh-CN" w:bidi="ar-SA"/>
        </w:rPr>
        <w:t>运输、安装、调试</w:t>
      </w:r>
      <w:r>
        <w:rPr>
          <w:rFonts w:hint="default" w:ascii="Times New Roman" w:hAnsi="Times New Roman" w:eastAsia="仿宋_GB2312" w:cs="Times New Roman"/>
          <w:color w:val="auto"/>
          <w:kern w:val="2"/>
          <w:sz w:val="28"/>
          <w:szCs w:val="28"/>
          <w:lang w:val="en-US" w:eastAsia="zh-CN" w:bidi="ar-SA"/>
        </w:rPr>
        <w:t>、</w:t>
      </w:r>
      <w:r>
        <w:rPr>
          <w:rFonts w:hint="default" w:ascii="Times New Roman" w:hAnsi="Times New Roman" w:eastAsia="仿宋_GB2312" w:cs="Times New Roman"/>
          <w:color w:val="auto"/>
          <w:kern w:val="2"/>
          <w:sz w:val="28"/>
          <w:szCs w:val="28"/>
          <w:lang w:val="zh-CN" w:eastAsia="zh-CN" w:bidi="ar-SA"/>
        </w:rPr>
        <w:t>培训、设备维修和定期保养</w:t>
      </w:r>
      <w:r>
        <w:rPr>
          <w:rFonts w:hint="default" w:ascii="Times New Roman" w:hAnsi="Times New Roman" w:eastAsia="仿宋_GB2312" w:cs="Times New Roman"/>
          <w:color w:val="auto"/>
          <w:kern w:val="2"/>
          <w:sz w:val="28"/>
          <w:szCs w:val="28"/>
          <w:lang w:val="en-US" w:eastAsia="zh-CN" w:bidi="ar-SA"/>
        </w:rPr>
        <w:t>）；每2月定期维护保养设备1次，保养内容为：机器外表、光学系统、静电部件、定影组件、纸路及显影组件等。</w:t>
      </w:r>
    </w:p>
    <w:p w14:paraId="435905B7">
      <w:pPr>
        <w:pStyle w:val="9"/>
        <w:keepNext w:val="0"/>
        <w:keepLines w:val="0"/>
        <w:pageBreakBefore w:val="0"/>
        <w:widowControl w:val="0"/>
        <w:kinsoku/>
        <w:wordWrap/>
        <w:overflowPunct/>
        <w:bidi w:val="0"/>
        <w:spacing w:line="560" w:lineRule="exact"/>
        <w:ind w:firstLine="480"/>
        <w:textAlignment w:val="auto"/>
        <w:rPr>
          <w:rFonts w:hint="default" w:ascii="Times New Roman" w:hAnsi="Times New Roman" w:eastAsia="仿宋_GB2312" w:cs="Times New Roman"/>
          <w:color w:val="auto"/>
          <w:kern w:val="2"/>
          <w:sz w:val="28"/>
          <w:szCs w:val="28"/>
          <w:lang w:val="en-US" w:eastAsia="zh-CN" w:bidi="ar-SA"/>
        </w:rPr>
      </w:pPr>
      <w:r>
        <w:rPr>
          <w:rFonts w:hint="default" w:ascii="Times New Roman" w:hAnsi="Times New Roman" w:eastAsia="仿宋_GB2312" w:cs="Times New Roman"/>
          <w:color w:val="auto"/>
          <w:kern w:val="2"/>
          <w:sz w:val="28"/>
          <w:szCs w:val="28"/>
          <w:lang w:val="en-US" w:eastAsia="zh-CN" w:bidi="ar-SA"/>
        </w:rPr>
        <w:t>3.乙方提供成都市区内设备故障半小时响应服务，2</w:t>
      </w:r>
      <w:r>
        <w:rPr>
          <w:rFonts w:hint="eastAsia" w:ascii="Times New Roman" w:hAnsi="Times New Roman" w:eastAsia="仿宋_GB2312" w:cs="Times New Roman"/>
          <w:color w:val="auto"/>
          <w:kern w:val="2"/>
          <w:sz w:val="28"/>
          <w:szCs w:val="28"/>
          <w:lang w:val="en-US" w:eastAsia="zh-CN" w:bidi="ar-SA"/>
        </w:rPr>
        <w:t>—</w:t>
      </w:r>
      <w:r>
        <w:rPr>
          <w:rFonts w:hint="default" w:ascii="Times New Roman" w:hAnsi="Times New Roman" w:eastAsia="仿宋_GB2312" w:cs="Times New Roman"/>
          <w:color w:val="auto"/>
          <w:kern w:val="2"/>
          <w:sz w:val="28"/>
          <w:szCs w:val="28"/>
          <w:lang w:val="en-US" w:eastAsia="zh-CN" w:bidi="ar-SA"/>
        </w:rPr>
        <w:t>4小时上门维修，对48小时以上无法修复的设备提供备用机器。</w:t>
      </w:r>
    </w:p>
    <w:p w14:paraId="3FEAA6C0">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562" w:firstLineChars="200"/>
        <w:jc w:val="left"/>
        <w:textAlignment w:val="auto"/>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lang w:val="en-US" w:eastAsia="zh-CN"/>
        </w:rPr>
        <w:t xml:space="preserve">第七条 </w:t>
      </w:r>
      <w:r>
        <w:rPr>
          <w:rFonts w:hint="default" w:ascii="Times New Roman" w:hAnsi="Times New Roman" w:eastAsia="仿宋_GB2312" w:cs="Times New Roman"/>
          <w:b/>
          <w:sz w:val="28"/>
          <w:szCs w:val="28"/>
        </w:rPr>
        <w:t>违约责任</w:t>
      </w:r>
    </w:p>
    <w:p w14:paraId="650F4D1A">
      <w:pPr>
        <w:keepNext w:val="0"/>
        <w:keepLines w:val="0"/>
        <w:pageBreakBefore w:val="0"/>
        <w:widowControl w:val="0"/>
        <w:numPr>
          <w:ilvl w:val="0"/>
          <w:numId w:val="0"/>
        </w:numPr>
        <w:kinsoku/>
        <w:wordWrap/>
        <w:overflowPunct/>
        <w:topLinePunct/>
        <w:autoSpaceDE/>
        <w:autoSpaceDN/>
        <w:bidi w:val="0"/>
        <w:adjustRightInd/>
        <w:snapToGrid/>
        <w:spacing w:line="560" w:lineRule="exact"/>
        <w:ind w:left="0" w:leftChars="0" w:firstLine="560" w:firstLineChars="200"/>
        <w:textAlignment w:val="auto"/>
        <w:rPr>
          <w:rFonts w:hint="default" w:ascii="Times New Roman" w:hAnsi="Times New Roman" w:eastAsia="仿宋_GB2312" w:cs="Times New Roman"/>
          <w:color w:val="auto"/>
          <w:kern w:val="2"/>
          <w:sz w:val="28"/>
          <w:szCs w:val="28"/>
          <w:lang w:val="en-US" w:eastAsia="zh-CN" w:bidi="ar-SA"/>
        </w:rPr>
      </w:pPr>
      <w:r>
        <w:rPr>
          <w:rFonts w:hint="default" w:ascii="Times New Roman" w:hAnsi="Times New Roman" w:eastAsia="仿宋_GB2312" w:cs="Times New Roman"/>
          <w:color w:val="auto"/>
          <w:kern w:val="2"/>
          <w:sz w:val="28"/>
          <w:szCs w:val="28"/>
          <w:lang w:val="en-US" w:eastAsia="zh-CN" w:bidi="ar-SA"/>
        </w:rPr>
        <w:t>1.乙方确保所售商品为原厂原装产品，若乙方所售商品有质量问题，乙方应无条件退换打印机耗材并承担由此造成的相应损失。</w:t>
      </w:r>
    </w:p>
    <w:p w14:paraId="4D7B64B5">
      <w:pPr>
        <w:keepNext w:val="0"/>
        <w:keepLines w:val="0"/>
        <w:pageBreakBefore w:val="0"/>
        <w:widowControl w:val="0"/>
        <w:numPr>
          <w:ilvl w:val="0"/>
          <w:numId w:val="0"/>
        </w:numPr>
        <w:kinsoku/>
        <w:wordWrap/>
        <w:overflowPunct/>
        <w:topLinePunct/>
        <w:autoSpaceDE/>
        <w:autoSpaceDN/>
        <w:bidi w:val="0"/>
        <w:adjustRightInd/>
        <w:snapToGrid/>
        <w:spacing w:line="560" w:lineRule="exact"/>
        <w:ind w:left="0" w:leftChars="0" w:firstLine="560" w:firstLineChars="200"/>
        <w:textAlignment w:val="auto"/>
        <w:rPr>
          <w:rFonts w:hint="default" w:ascii="Times New Roman" w:hAnsi="Times New Roman" w:eastAsia="仿宋_GB2312" w:cs="Times New Roman"/>
          <w:color w:val="auto"/>
          <w:kern w:val="2"/>
          <w:sz w:val="28"/>
          <w:szCs w:val="28"/>
          <w:lang w:val="en-US" w:eastAsia="zh-CN" w:bidi="ar-SA"/>
        </w:rPr>
      </w:pPr>
      <w:r>
        <w:rPr>
          <w:rFonts w:hint="default" w:ascii="Times New Roman" w:hAnsi="Times New Roman" w:eastAsia="仿宋_GB2312" w:cs="Times New Roman"/>
          <w:color w:val="auto"/>
          <w:kern w:val="2"/>
          <w:sz w:val="28"/>
          <w:szCs w:val="28"/>
          <w:lang w:val="en-US" w:eastAsia="zh-CN" w:bidi="ar-SA"/>
        </w:rPr>
        <w:t>2.若乙方提供的打印机耗材经甲方首次验收不合格，乙方应自收到甲方电话通知之日起1</w:t>
      </w:r>
      <w:r>
        <w:rPr>
          <w:rFonts w:hint="eastAsia" w:eastAsia="仿宋_GB2312" w:cs="Times New Roman"/>
          <w:color w:val="auto"/>
          <w:kern w:val="2"/>
          <w:sz w:val="28"/>
          <w:szCs w:val="28"/>
          <w:lang w:val="en-US" w:eastAsia="zh-CN" w:bidi="ar-SA"/>
        </w:rPr>
        <w:t>—</w:t>
      </w:r>
      <w:r>
        <w:rPr>
          <w:rFonts w:hint="default" w:ascii="Times New Roman" w:hAnsi="Times New Roman" w:eastAsia="仿宋_GB2312" w:cs="Times New Roman"/>
          <w:color w:val="auto"/>
          <w:kern w:val="2"/>
          <w:sz w:val="28"/>
          <w:szCs w:val="28"/>
          <w:lang w:val="en-US" w:eastAsia="zh-CN" w:bidi="ar-SA"/>
        </w:rPr>
        <w:t>3个工作日内完成整改并重新提交验收；如二次验收仍不合格，甲方视为乙方根本性违约，甲方可立即终止合同，乙方按合同暂定总金额的 5% 向甲方支付违约金，同时要求乙方赔偿甲方因乙方违约行为所遭受的全部直接及间接损失，包括但不限于因耗材质量问题导致的设备维修费用、生产/业务延误产生的额外成本。</w:t>
      </w:r>
    </w:p>
    <w:p w14:paraId="68CC4648">
      <w:pPr>
        <w:keepNext w:val="0"/>
        <w:keepLines w:val="0"/>
        <w:pageBreakBefore w:val="0"/>
        <w:widowControl w:val="0"/>
        <w:numPr>
          <w:ilvl w:val="0"/>
          <w:numId w:val="0"/>
        </w:numPr>
        <w:kinsoku/>
        <w:wordWrap/>
        <w:overflowPunct/>
        <w:topLinePunct/>
        <w:autoSpaceDE/>
        <w:autoSpaceDN/>
        <w:bidi w:val="0"/>
        <w:adjustRightInd/>
        <w:snapToGrid/>
        <w:spacing w:line="56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val="en-US" w:eastAsia="zh-CN"/>
        </w:rPr>
        <w:t>3.</w:t>
      </w:r>
      <w:r>
        <w:rPr>
          <w:rFonts w:hint="default" w:ascii="Times New Roman" w:hAnsi="Times New Roman" w:eastAsia="仿宋_GB2312" w:cs="Times New Roman"/>
          <w:sz w:val="28"/>
          <w:szCs w:val="28"/>
        </w:rPr>
        <w:t>甲乙双方均应全面履行本合同约定，一方违约给另一方造成损失的，应当承担赔偿责任。</w:t>
      </w:r>
    </w:p>
    <w:p w14:paraId="2755E078">
      <w:pPr>
        <w:keepNext w:val="0"/>
        <w:keepLines w:val="0"/>
        <w:pageBreakBefore w:val="0"/>
        <w:widowControl w:val="0"/>
        <w:numPr>
          <w:ilvl w:val="0"/>
          <w:numId w:val="0"/>
        </w:numPr>
        <w:kinsoku/>
        <w:wordWrap/>
        <w:overflowPunct/>
        <w:topLinePunct/>
        <w:autoSpaceDE/>
        <w:autoSpaceDN/>
        <w:bidi w:val="0"/>
        <w:adjustRightInd/>
        <w:snapToGrid/>
        <w:spacing w:line="56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val="en-US" w:eastAsia="zh-CN"/>
        </w:rPr>
        <w:t>4.</w:t>
      </w:r>
      <w:r>
        <w:rPr>
          <w:rFonts w:hint="default" w:ascii="Times New Roman" w:hAnsi="Times New Roman" w:eastAsia="仿宋_GB2312" w:cs="Times New Roman"/>
          <w:sz w:val="28"/>
          <w:szCs w:val="28"/>
        </w:rPr>
        <w:t>甲方不得无故拒绝接货，否则应当承担由此造成的损失和运输费用。</w:t>
      </w:r>
    </w:p>
    <w:p w14:paraId="4F6E8E59">
      <w:pPr>
        <w:keepNext w:val="0"/>
        <w:keepLines w:val="0"/>
        <w:pageBreakBefore w:val="0"/>
        <w:widowControl w:val="0"/>
        <w:numPr>
          <w:ilvl w:val="0"/>
          <w:numId w:val="0"/>
        </w:numPr>
        <w:kinsoku/>
        <w:wordWrap/>
        <w:overflowPunct/>
        <w:topLinePunct/>
        <w:autoSpaceDE/>
        <w:autoSpaceDN/>
        <w:bidi w:val="0"/>
        <w:adjustRightInd/>
        <w:snapToGrid/>
        <w:spacing w:line="560" w:lineRule="exact"/>
        <w:ind w:left="0" w:leftChars="0"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val="en-US" w:eastAsia="zh-CN"/>
        </w:rPr>
        <w:t>5.合同</w:t>
      </w:r>
      <w:r>
        <w:rPr>
          <w:rFonts w:hint="default" w:ascii="Times New Roman" w:hAnsi="Times New Roman" w:eastAsia="仿宋_GB2312" w:cs="Times New Roman"/>
          <w:sz w:val="28"/>
          <w:szCs w:val="28"/>
        </w:rPr>
        <w:t>服务期内，乙方若不能履行合同条款，影响甲方工作或由于自然原因</w:t>
      </w:r>
      <w:r>
        <w:rPr>
          <w:rFonts w:hint="eastAsia" w:eastAsia="仿宋_GB2312" w:cs="Times New Roman"/>
          <w:sz w:val="28"/>
          <w:szCs w:val="28"/>
          <w:lang w:eastAsia="zh-CN"/>
        </w:rPr>
        <w:t>（</w:t>
      </w:r>
      <w:r>
        <w:rPr>
          <w:rFonts w:hint="default" w:ascii="Times New Roman" w:hAnsi="Times New Roman" w:eastAsia="仿宋_GB2312" w:cs="Times New Roman"/>
          <w:sz w:val="28"/>
          <w:szCs w:val="28"/>
        </w:rPr>
        <w:t>不可</w:t>
      </w:r>
      <w:r>
        <w:rPr>
          <w:rFonts w:hint="eastAsia" w:eastAsia="仿宋_GB2312" w:cs="Times New Roman"/>
          <w:sz w:val="28"/>
          <w:szCs w:val="28"/>
          <w:lang w:eastAsia="zh-CN"/>
        </w:rPr>
        <w:t>抗力</w:t>
      </w:r>
      <w:r>
        <w:rPr>
          <w:rFonts w:hint="default" w:ascii="Times New Roman" w:hAnsi="Times New Roman" w:eastAsia="仿宋_GB2312" w:cs="Times New Roman"/>
          <w:sz w:val="28"/>
          <w:szCs w:val="28"/>
        </w:rPr>
        <w:t>因素</w:t>
      </w:r>
      <w:r>
        <w:rPr>
          <w:rFonts w:hint="eastAsia" w:eastAsia="仿宋_GB2312" w:cs="Times New Roman"/>
          <w:sz w:val="28"/>
          <w:szCs w:val="28"/>
          <w:lang w:eastAsia="zh-CN"/>
        </w:rPr>
        <w:t>）</w:t>
      </w:r>
      <w:r>
        <w:rPr>
          <w:rFonts w:hint="default" w:ascii="Times New Roman" w:hAnsi="Times New Roman" w:eastAsia="仿宋_GB2312" w:cs="Times New Roman"/>
          <w:sz w:val="28"/>
          <w:szCs w:val="28"/>
        </w:rPr>
        <w:t>导致甲方机器损坏，甲方可提出终止协议，乙方按时间将</w:t>
      </w:r>
      <w:r>
        <w:rPr>
          <w:rFonts w:hint="eastAsia" w:ascii="Times New Roman" w:hAnsi="Times New Roman" w:eastAsia="仿宋_GB2312" w:cs="Times New Roman"/>
          <w:sz w:val="28"/>
          <w:szCs w:val="28"/>
          <w:lang w:val="en-US" w:eastAsia="zh-CN"/>
        </w:rPr>
        <w:t>维修</w:t>
      </w:r>
      <w:r>
        <w:rPr>
          <w:rFonts w:hint="default" w:ascii="Times New Roman" w:hAnsi="Times New Roman" w:eastAsia="仿宋_GB2312" w:cs="Times New Roman"/>
          <w:sz w:val="28"/>
          <w:szCs w:val="28"/>
        </w:rPr>
        <w:t>费折算后退还甲方。</w:t>
      </w:r>
    </w:p>
    <w:p w14:paraId="71C96AB4">
      <w:pPr>
        <w:keepNext w:val="0"/>
        <w:keepLines w:val="0"/>
        <w:pageBreakBefore w:val="0"/>
        <w:widowControl w:val="0"/>
        <w:numPr>
          <w:ilvl w:val="0"/>
          <w:numId w:val="0"/>
        </w:numPr>
        <w:kinsoku/>
        <w:wordWrap/>
        <w:overflowPunct/>
        <w:topLinePunct/>
        <w:autoSpaceDE/>
        <w:autoSpaceDN/>
        <w:bidi w:val="0"/>
        <w:adjustRightInd/>
        <w:snapToGrid/>
        <w:spacing w:line="560" w:lineRule="exact"/>
        <w:ind w:left="0" w:leftChars="0" w:firstLine="560" w:firstLineChars="200"/>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kern w:val="2"/>
          <w:sz w:val="28"/>
          <w:szCs w:val="28"/>
          <w:lang w:val="en-US" w:eastAsia="zh-CN" w:bidi="ar-SA"/>
        </w:rPr>
        <w:t>6.</w:t>
      </w:r>
      <w:r>
        <w:rPr>
          <w:rFonts w:hint="default" w:ascii="Times New Roman" w:hAnsi="Times New Roman" w:eastAsia="仿宋_GB2312" w:cs="Times New Roman"/>
          <w:sz w:val="28"/>
          <w:szCs w:val="28"/>
        </w:rPr>
        <w:t>乙方未按合同约定供货的，按</w:t>
      </w:r>
      <w:r>
        <w:rPr>
          <w:rFonts w:hint="default" w:ascii="Times New Roman" w:hAnsi="Times New Roman" w:eastAsia="仿宋_GB2312" w:cs="Times New Roman"/>
          <w:sz w:val="28"/>
          <w:szCs w:val="28"/>
          <w:highlight w:val="none"/>
        </w:rPr>
        <w:t>逾期</w:t>
      </w:r>
      <w:r>
        <w:rPr>
          <w:rFonts w:hint="default" w:ascii="Times New Roman" w:hAnsi="Times New Roman" w:eastAsia="仿宋_GB2312" w:cs="Times New Roman"/>
          <w:sz w:val="28"/>
          <w:szCs w:val="28"/>
        </w:rPr>
        <w:t>供货</w:t>
      </w:r>
      <w:r>
        <w:rPr>
          <w:rFonts w:hint="default" w:ascii="Times New Roman" w:hAnsi="Times New Roman" w:eastAsia="仿宋_GB2312" w:cs="Times New Roman"/>
          <w:sz w:val="28"/>
          <w:szCs w:val="28"/>
          <w:highlight w:val="none"/>
        </w:rPr>
        <w:t>的部分款，每逾期一日承担货款的万分之五违约金，逾期10日以上的，除支付</w:t>
      </w:r>
      <w:r>
        <w:rPr>
          <w:rFonts w:hint="default" w:ascii="Times New Roman" w:hAnsi="Times New Roman" w:eastAsia="仿宋_GB2312" w:cs="Times New Roman"/>
          <w:sz w:val="28"/>
          <w:szCs w:val="28"/>
          <w:highlight w:val="none"/>
          <w:lang w:val="en-US" w:eastAsia="zh-CN"/>
        </w:rPr>
        <w:t>按暂定合同金额</w:t>
      </w:r>
      <w:r>
        <w:rPr>
          <w:rFonts w:hint="eastAsia" w:eastAsia="仿宋_GB2312" w:cs="Times New Roman"/>
          <w:sz w:val="28"/>
          <w:szCs w:val="28"/>
          <w:highlight w:val="none"/>
          <w:lang w:val="en-US" w:eastAsia="zh-CN"/>
        </w:rPr>
        <w:t>的5</w:t>
      </w:r>
      <w:r>
        <w:rPr>
          <w:rFonts w:hint="default" w:ascii="Times New Roman" w:hAnsi="Times New Roman" w:eastAsia="仿宋_GB2312" w:cs="Times New Roman"/>
          <w:sz w:val="28"/>
          <w:szCs w:val="28"/>
          <w:highlight w:val="none"/>
          <w:lang w:val="en-US" w:eastAsia="zh-CN"/>
        </w:rPr>
        <w:t>%</w:t>
      </w:r>
      <w:r>
        <w:rPr>
          <w:rFonts w:hint="eastAsia" w:eastAsia="仿宋_GB2312" w:cs="Times New Roman"/>
          <w:sz w:val="28"/>
          <w:szCs w:val="28"/>
          <w:highlight w:val="none"/>
          <w:lang w:val="en-US" w:eastAsia="zh-CN"/>
        </w:rPr>
        <w:t>向甲方支付违约金以外</w:t>
      </w:r>
      <w:r>
        <w:rPr>
          <w:rFonts w:hint="default" w:ascii="Times New Roman" w:hAnsi="Times New Roman" w:eastAsia="仿宋_GB2312" w:cs="Times New Roman"/>
          <w:sz w:val="28"/>
          <w:szCs w:val="28"/>
          <w:highlight w:val="none"/>
        </w:rPr>
        <w:t>，乙方</w:t>
      </w:r>
      <w:r>
        <w:rPr>
          <w:rFonts w:hint="eastAsia" w:eastAsia="仿宋_GB2312" w:cs="Times New Roman"/>
          <w:sz w:val="28"/>
          <w:szCs w:val="28"/>
          <w:highlight w:val="none"/>
          <w:lang w:val="en-US" w:eastAsia="zh-CN"/>
        </w:rPr>
        <w:t>还</w:t>
      </w:r>
      <w:r>
        <w:rPr>
          <w:rFonts w:hint="default" w:ascii="Times New Roman" w:hAnsi="Times New Roman" w:eastAsia="仿宋_GB2312" w:cs="Times New Roman"/>
          <w:sz w:val="28"/>
          <w:szCs w:val="28"/>
          <w:highlight w:val="none"/>
        </w:rPr>
        <w:t>应当承担赔偿责任。</w:t>
      </w:r>
    </w:p>
    <w:p w14:paraId="614ADA39">
      <w:pPr>
        <w:keepNext w:val="0"/>
        <w:keepLines w:val="0"/>
        <w:pageBreakBefore w:val="0"/>
        <w:widowControl w:val="0"/>
        <w:numPr>
          <w:ilvl w:val="0"/>
          <w:numId w:val="0"/>
        </w:numPr>
        <w:kinsoku/>
        <w:wordWrap/>
        <w:overflowPunct/>
        <w:topLinePunct/>
        <w:autoSpaceDE/>
        <w:autoSpaceDN/>
        <w:bidi w:val="0"/>
        <w:adjustRightInd/>
        <w:snapToGrid/>
        <w:spacing w:line="560" w:lineRule="exact"/>
        <w:ind w:left="0" w:leftChars="0"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kern w:val="2"/>
          <w:sz w:val="28"/>
          <w:szCs w:val="28"/>
          <w:highlight w:val="none"/>
          <w:lang w:val="en-US" w:eastAsia="zh-CN" w:bidi="ar-SA"/>
        </w:rPr>
        <w:t>7.</w:t>
      </w:r>
      <w:r>
        <w:rPr>
          <w:rFonts w:hint="default" w:ascii="Times New Roman" w:hAnsi="Times New Roman" w:eastAsia="仿宋_GB2312" w:cs="Times New Roman"/>
          <w:sz w:val="28"/>
          <w:szCs w:val="28"/>
          <w:highlight w:val="none"/>
        </w:rPr>
        <w:t>甲方未按照合同约定的期限结算的，应按照中国人民银行有关延期付款的</w:t>
      </w:r>
      <w:r>
        <w:rPr>
          <w:rFonts w:hint="default" w:ascii="Times New Roman" w:hAnsi="Times New Roman" w:eastAsia="仿宋_GB2312" w:cs="Times New Roman"/>
          <w:sz w:val="28"/>
          <w:szCs w:val="28"/>
        </w:rPr>
        <w:t>规定，</w:t>
      </w:r>
      <w:r>
        <w:rPr>
          <w:rFonts w:hint="default" w:ascii="Times New Roman" w:hAnsi="Times New Roman" w:eastAsia="仿宋_GB2312" w:cs="Times New Roman"/>
          <w:sz w:val="28"/>
          <w:szCs w:val="28"/>
          <w:highlight w:val="none"/>
        </w:rPr>
        <w:t>逾期一日</w:t>
      </w:r>
      <w:r>
        <w:rPr>
          <w:rFonts w:hint="default" w:ascii="Times New Roman" w:hAnsi="Times New Roman" w:eastAsia="仿宋_GB2312" w:cs="Times New Roman"/>
          <w:sz w:val="28"/>
          <w:szCs w:val="28"/>
        </w:rPr>
        <w:t>，需支付结算货款的万分之五的违约金；</w:t>
      </w:r>
      <w:r>
        <w:rPr>
          <w:rFonts w:hint="default" w:ascii="Times New Roman" w:hAnsi="Times New Roman" w:eastAsia="仿宋_GB2312" w:cs="Times New Roman"/>
          <w:sz w:val="28"/>
          <w:szCs w:val="28"/>
          <w:highlight w:val="none"/>
        </w:rPr>
        <w:t>逾期</w:t>
      </w:r>
      <w:r>
        <w:rPr>
          <w:rFonts w:hint="default" w:ascii="Times New Roman" w:hAnsi="Times New Roman" w:eastAsia="仿宋_GB2312" w:cs="Times New Roman"/>
          <w:sz w:val="28"/>
          <w:szCs w:val="28"/>
        </w:rPr>
        <w:t>10日以上的，除支付违约金外，甲方应当承担赔偿责任。</w:t>
      </w:r>
    </w:p>
    <w:p w14:paraId="572F6D15">
      <w:pPr>
        <w:keepNext w:val="0"/>
        <w:keepLines w:val="0"/>
        <w:pageBreakBefore w:val="0"/>
        <w:widowControl w:val="0"/>
        <w:numPr>
          <w:ilvl w:val="0"/>
          <w:numId w:val="0"/>
        </w:numPr>
        <w:kinsoku/>
        <w:wordWrap/>
        <w:overflowPunct/>
        <w:topLinePunct/>
        <w:autoSpaceDE/>
        <w:autoSpaceDN/>
        <w:bidi w:val="0"/>
        <w:adjustRightInd/>
        <w:snapToGrid/>
        <w:spacing w:line="560" w:lineRule="exact"/>
        <w:ind w:left="0" w:leftChars="0"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val="en-US" w:eastAsia="zh-CN"/>
        </w:rPr>
        <w:t>8.</w:t>
      </w:r>
      <w:r>
        <w:rPr>
          <w:rFonts w:hint="default" w:ascii="Times New Roman" w:hAnsi="Times New Roman" w:eastAsia="仿宋_GB2312" w:cs="Times New Roman"/>
          <w:sz w:val="28"/>
          <w:szCs w:val="28"/>
        </w:rPr>
        <w:t>本合同生效后，各方均应全面履行本合同约定的义务。任何一方不履行或不完全履行本合同约定义务的，经协商不成，应当承担相应的违约责任，并赔偿由此给守约方造成的损失，包括守约方为实现债权而支付的律师费、保全费、诉讼费、公证费、鉴定费、差旅费等合理开支。</w:t>
      </w:r>
    </w:p>
    <w:p w14:paraId="51A9E17A">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562" w:firstLineChars="200"/>
        <w:jc w:val="left"/>
        <w:textAlignment w:val="auto"/>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lang w:val="en-US" w:eastAsia="zh-CN"/>
        </w:rPr>
        <w:t xml:space="preserve">第八条 </w:t>
      </w:r>
      <w:r>
        <w:rPr>
          <w:rFonts w:hint="default" w:ascii="Times New Roman" w:hAnsi="Times New Roman" w:eastAsia="仿宋_GB2312" w:cs="Times New Roman"/>
          <w:b/>
          <w:bCs/>
          <w:sz w:val="28"/>
          <w:szCs w:val="28"/>
        </w:rPr>
        <w:t>商业文件信函和诉讼文书的送达地址的约定</w:t>
      </w:r>
    </w:p>
    <w:p w14:paraId="212FA460">
      <w:pPr>
        <w:keepNext w:val="0"/>
        <w:keepLines w:val="0"/>
        <w:pageBreakBefore w:val="0"/>
        <w:widowControl w:val="0"/>
        <w:numPr>
          <w:ilvl w:val="0"/>
          <w:numId w:val="0"/>
        </w:numPr>
        <w:kinsoku/>
        <w:wordWrap/>
        <w:overflowPunct/>
        <w:topLinePunct/>
        <w:autoSpaceDE/>
        <w:autoSpaceDN/>
        <w:bidi w:val="0"/>
        <w:adjustRightInd/>
        <w:snapToGrid/>
        <w:spacing w:line="560" w:lineRule="exact"/>
        <w:ind w:left="0" w:leftChars="0"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kern w:val="2"/>
          <w:sz w:val="28"/>
          <w:szCs w:val="28"/>
          <w:lang w:val="en-US" w:eastAsia="zh-CN" w:bidi="ar-SA"/>
        </w:rPr>
        <w:t>1.</w:t>
      </w:r>
      <w:r>
        <w:rPr>
          <w:rFonts w:hint="default" w:ascii="Times New Roman" w:hAnsi="Times New Roman" w:eastAsia="仿宋_GB2312" w:cs="Times New Roman"/>
          <w:sz w:val="28"/>
          <w:szCs w:val="28"/>
        </w:rPr>
        <w:t>通讯地址和联系方式</w:t>
      </w:r>
    </w:p>
    <w:p w14:paraId="115B6273">
      <w:pPr>
        <w:keepNext w:val="0"/>
        <w:keepLines w:val="0"/>
        <w:pageBreakBefore w:val="0"/>
        <w:widowControl w:val="0"/>
        <w:numPr>
          <w:ilvl w:val="0"/>
          <w:numId w:val="0"/>
        </w:numPr>
        <w:kinsoku/>
        <w:wordWrap/>
        <w:overflowPunct/>
        <w:topLinePunct/>
        <w:autoSpaceDE/>
        <w:autoSpaceDN/>
        <w:bidi w:val="0"/>
        <w:adjustRightInd/>
        <w:snapToGrid/>
        <w:spacing w:line="560" w:lineRule="exact"/>
        <w:ind w:left="0" w:leftChars="0" w:firstLine="560" w:firstLineChars="200"/>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甲方：</w:t>
      </w:r>
    </w:p>
    <w:p w14:paraId="164F7E4B">
      <w:pPr>
        <w:keepNext w:val="0"/>
        <w:keepLines w:val="0"/>
        <w:pageBreakBefore w:val="0"/>
        <w:widowControl w:val="0"/>
        <w:numPr>
          <w:ilvl w:val="0"/>
          <w:numId w:val="0"/>
        </w:numPr>
        <w:kinsoku/>
        <w:wordWrap/>
        <w:overflowPunct/>
        <w:topLinePunct/>
        <w:autoSpaceDE/>
        <w:autoSpaceDN/>
        <w:bidi w:val="0"/>
        <w:adjustRightInd/>
        <w:snapToGrid/>
        <w:spacing w:line="560" w:lineRule="exact"/>
        <w:ind w:left="0" w:leftChars="0" w:firstLine="560" w:firstLineChars="200"/>
        <w:textAlignment w:val="auto"/>
        <w:rPr>
          <w:rFonts w:hint="default" w:ascii="Times New Roman" w:hAnsi="Times New Roman" w:eastAsia="仿宋_GB2312" w:cs="Times New Roman"/>
          <w:sz w:val="28"/>
          <w:szCs w:val="28"/>
          <w:u w:val="single"/>
          <w:lang w:val="en-US" w:eastAsia="zh-CN"/>
        </w:rPr>
      </w:pPr>
      <w:r>
        <w:rPr>
          <w:rFonts w:hint="default" w:ascii="Times New Roman" w:hAnsi="Times New Roman" w:eastAsia="仿宋_GB2312" w:cs="Times New Roman"/>
          <w:sz w:val="28"/>
          <w:szCs w:val="28"/>
        </w:rPr>
        <w:t>通讯地址</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u w:val="single"/>
          <w:lang w:val="en-US" w:eastAsia="zh-CN"/>
        </w:rPr>
        <w:t>四川省成都市双流区蜀道云上城12号楼</w:t>
      </w:r>
      <w:r>
        <w:rPr>
          <w:rFonts w:hint="eastAsia" w:eastAsia="仿宋_GB2312" w:cs="Times New Roman"/>
          <w:sz w:val="28"/>
          <w:szCs w:val="28"/>
          <w:u w:val="single"/>
          <w:lang w:val="en-US" w:eastAsia="zh-CN"/>
        </w:rPr>
        <w:t>13楼</w:t>
      </w:r>
      <w:r>
        <w:rPr>
          <w:rFonts w:hint="default" w:ascii="Times New Roman" w:hAnsi="Times New Roman" w:eastAsia="仿宋_GB2312" w:cs="Times New Roman"/>
          <w:sz w:val="28"/>
          <w:szCs w:val="28"/>
          <w:u w:val="single"/>
          <w:lang w:val="en-US" w:eastAsia="zh-CN"/>
        </w:rPr>
        <w:t>（和顺路一段366号）</w:t>
      </w:r>
    </w:p>
    <w:p w14:paraId="1E80C15A">
      <w:pPr>
        <w:keepNext w:val="0"/>
        <w:keepLines w:val="0"/>
        <w:pageBreakBefore w:val="0"/>
        <w:widowControl w:val="0"/>
        <w:numPr>
          <w:ilvl w:val="0"/>
          <w:numId w:val="0"/>
        </w:numPr>
        <w:kinsoku/>
        <w:wordWrap/>
        <w:overflowPunct/>
        <w:topLinePunct/>
        <w:autoSpaceDE/>
        <w:autoSpaceDN/>
        <w:bidi w:val="0"/>
        <w:adjustRightInd/>
        <w:snapToGrid/>
        <w:spacing w:line="560" w:lineRule="exact"/>
        <w:ind w:left="0" w:leftChars="0" w:firstLine="560" w:firstLineChars="200"/>
        <w:textAlignment w:val="auto"/>
        <w:rPr>
          <w:rFonts w:hint="default" w:ascii="Times New Roman" w:hAnsi="Times New Roman" w:eastAsia="仿宋_GB2312" w:cs="Times New Roman"/>
          <w:sz w:val="28"/>
          <w:szCs w:val="28"/>
          <w:u w:val="single"/>
          <w:lang w:val="en-US" w:eastAsia="zh-CN"/>
        </w:rPr>
      </w:pPr>
      <w:r>
        <w:rPr>
          <w:rFonts w:hint="default" w:ascii="Times New Roman" w:hAnsi="Times New Roman" w:eastAsia="仿宋_GB2312" w:cs="Times New Roman"/>
          <w:sz w:val="28"/>
          <w:szCs w:val="28"/>
          <w:lang w:val="en-US" w:eastAsia="zh-CN"/>
        </w:rPr>
        <w:t>联系人：</w:t>
      </w:r>
      <w:r>
        <w:rPr>
          <w:rFonts w:hint="eastAsia" w:eastAsia="仿宋_GB2312" w:cs="Times New Roman"/>
          <w:sz w:val="28"/>
          <w:szCs w:val="28"/>
          <w:u w:val="single"/>
          <w:lang w:val="en-US" w:eastAsia="zh-CN"/>
        </w:rPr>
        <w:t>钟丽</w:t>
      </w:r>
    </w:p>
    <w:p w14:paraId="1A73168B">
      <w:pPr>
        <w:keepNext w:val="0"/>
        <w:keepLines w:val="0"/>
        <w:pageBreakBefore w:val="0"/>
        <w:widowControl w:val="0"/>
        <w:numPr>
          <w:ilvl w:val="0"/>
          <w:numId w:val="0"/>
        </w:numPr>
        <w:kinsoku/>
        <w:wordWrap/>
        <w:overflowPunct/>
        <w:topLinePunct/>
        <w:autoSpaceDE/>
        <w:autoSpaceDN/>
        <w:bidi w:val="0"/>
        <w:adjustRightInd/>
        <w:snapToGrid/>
        <w:spacing w:line="560" w:lineRule="exact"/>
        <w:ind w:left="0" w:leftChars="0" w:firstLine="560" w:firstLineChars="200"/>
        <w:textAlignment w:val="auto"/>
        <w:rPr>
          <w:rFonts w:hint="default" w:ascii="Times New Roman" w:hAnsi="Times New Roman" w:eastAsia="仿宋_GB2312" w:cs="Times New Roman"/>
          <w:sz w:val="28"/>
          <w:szCs w:val="28"/>
          <w:u w:val="single"/>
          <w:lang w:val="en-US" w:eastAsia="zh-CN"/>
        </w:rPr>
      </w:pPr>
      <w:r>
        <w:rPr>
          <w:rFonts w:hint="default" w:ascii="Times New Roman" w:hAnsi="Times New Roman" w:eastAsia="仿宋_GB2312" w:cs="Times New Roman"/>
          <w:sz w:val="28"/>
          <w:szCs w:val="28"/>
          <w:lang w:val="en-US" w:eastAsia="zh-CN"/>
        </w:rPr>
        <w:t>联系电话：</w:t>
      </w:r>
      <w:r>
        <w:rPr>
          <w:rFonts w:hint="eastAsia" w:eastAsia="仿宋_GB2312" w:cs="Times New Roman"/>
          <w:sz w:val="28"/>
          <w:szCs w:val="28"/>
          <w:u w:val="single"/>
          <w:lang w:val="en-US" w:eastAsia="zh-CN"/>
        </w:rPr>
        <w:t>18008083091</w:t>
      </w:r>
    </w:p>
    <w:p w14:paraId="422E4D0C">
      <w:pPr>
        <w:keepNext w:val="0"/>
        <w:keepLines w:val="0"/>
        <w:pageBreakBefore w:val="0"/>
        <w:widowControl w:val="0"/>
        <w:numPr>
          <w:ilvl w:val="0"/>
          <w:numId w:val="0"/>
        </w:numPr>
        <w:kinsoku/>
        <w:wordWrap/>
        <w:overflowPunct/>
        <w:topLinePunct/>
        <w:autoSpaceDE/>
        <w:autoSpaceDN/>
        <w:bidi w:val="0"/>
        <w:adjustRightInd/>
        <w:snapToGrid/>
        <w:spacing w:line="560" w:lineRule="exact"/>
        <w:ind w:left="0" w:leftChars="0" w:firstLine="560" w:firstLineChars="200"/>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乙方：</w:t>
      </w:r>
    </w:p>
    <w:p w14:paraId="1AE0BAED">
      <w:pPr>
        <w:pStyle w:val="12"/>
        <w:keepNext w:val="0"/>
        <w:keepLines w:val="0"/>
        <w:pageBreakBefore w:val="0"/>
        <w:widowControl w:val="0"/>
        <w:kinsoku/>
        <w:wordWrap/>
        <w:overflowPunct/>
        <w:bidi w:val="0"/>
        <w:spacing w:line="560" w:lineRule="exact"/>
        <w:ind w:left="279" w:leftChars="133" w:firstLine="280" w:firstLineChars="100"/>
        <w:jc w:val="left"/>
        <w:textAlignment w:val="auto"/>
        <w:rPr>
          <w:rFonts w:hint="default" w:ascii="Times New Roman" w:hAnsi="Times New Roman" w:eastAsia="仿宋_GB2312" w:cs="Times New Roman"/>
          <w:sz w:val="28"/>
          <w:szCs w:val="28"/>
          <w:u w:val="single"/>
          <w:lang w:val="en-US" w:eastAsia="zh-CN"/>
        </w:rPr>
      </w:pPr>
      <w:r>
        <w:rPr>
          <w:rFonts w:hint="default" w:ascii="Times New Roman" w:hAnsi="Times New Roman" w:eastAsia="仿宋_GB2312" w:cs="Times New Roman"/>
          <w:sz w:val="28"/>
          <w:szCs w:val="28"/>
        </w:rPr>
        <w:t>通讯地址</w:t>
      </w:r>
      <w:r>
        <w:rPr>
          <w:rFonts w:hint="default" w:ascii="Times New Roman" w:hAnsi="Times New Roman" w:eastAsia="仿宋_GB2312" w:cs="Times New Roman"/>
          <w:sz w:val="28"/>
          <w:szCs w:val="28"/>
          <w:lang w:eastAsia="zh-CN"/>
        </w:rPr>
        <w:t>：</w:t>
      </w:r>
      <w:r>
        <w:rPr>
          <w:rFonts w:hint="eastAsia" w:eastAsia="仿宋_GB2312" w:cs="Times New Roman"/>
          <w:sz w:val="28"/>
          <w:szCs w:val="28"/>
          <w:u w:val="single"/>
          <w:lang w:val="en-US" w:eastAsia="zh-CN"/>
        </w:rPr>
        <w:t xml:space="preserve">                                               </w:t>
      </w:r>
    </w:p>
    <w:p w14:paraId="5E7A058D">
      <w:pPr>
        <w:keepNext w:val="0"/>
        <w:keepLines w:val="0"/>
        <w:pageBreakBefore w:val="0"/>
        <w:widowControl w:val="0"/>
        <w:numPr>
          <w:ilvl w:val="0"/>
          <w:numId w:val="0"/>
        </w:numPr>
        <w:kinsoku/>
        <w:wordWrap/>
        <w:overflowPunct/>
        <w:topLinePunct/>
        <w:autoSpaceDE/>
        <w:autoSpaceDN/>
        <w:bidi w:val="0"/>
        <w:adjustRightInd/>
        <w:snapToGrid/>
        <w:spacing w:line="560" w:lineRule="exact"/>
        <w:ind w:left="0" w:leftChars="0" w:firstLine="560" w:firstLineChars="200"/>
        <w:textAlignment w:val="auto"/>
        <w:rPr>
          <w:rFonts w:hint="default" w:ascii="Times New Roman" w:hAnsi="Times New Roman" w:eastAsia="仿宋_GB2312" w:cs="Times New Roman"/>
          <w:sz w:val="28"/>
          <w:szCs w:val="28"/>
          <w:u w:val="single"/>
          <w:lang w:val="en-US" w:eastAsia="zh-CN"/>
        </w:rPr>
      </w:pPr>
      <w:r>
        <w:rPr>
          <w:rFonts w:hint="default" w:ascii="Times New Roman" w:hAnsi="Times New Roman" w:eastAsia="仿宋_GB2312" w:cs="Times New Roman"/>
          <w:color w:val="auto"/>
          <w:sz w:val="28"/>
          <w:szCs w:val="28"/>
          <w:highlight w:val="none"/>
          <w:lang w:val="en-US" w:eastAsia="zh-CN"/>
        </w:rPr>
        <w:t>联系人：</w:t>
      </w:r>
      <w:r>
        <w:rPr>
          <w:rFonts w:hint="eastAsia" w:eastAsia="仿宋_GB2312" w:cs="Times New Roman"/>
          <w:color w:val="auto"/>
          <w:sz w:val="28"/>
          <w:szCs w:val="28"/>
          <w:highlight w:val="none"/>
          <w:u w:val="single"/>
          <w:lang w:val="en-US" w:eastAsia="zh-CN"/>
        </w:rPr>
        <w:t xml:space="preserve">             </w:t>
      </w:r>
    </w:p>
    <w:p w14:paraId="7C380DDD">
      <w:pPr>
        <w:keepNext w:val="0"/>
        <w:keepLines w:val="0"/>
        <w:pageBreakBefore w:val="0"/>
        <w:widowControl w:val="0"/>
        <w:numPr>
          <w:ilvl w:val="0"/>
          <w:numId w:val="0"/>
        </w:numPr>
        <w:kinsoku/>
        <w:wordWrap/>
        <w:overflowPunct/>
        <w:topLinePunct/>
        <w:autoSpaceDE/>
        <w:autoSpaceDN/>
        <w:bidi w:val="0"/>
        <w:adjustRightInd/>
        <w:snapToGrid/>
        <w:spacing w:line="560" w:lineRule="exact"/>
        <w:ind w:left="0" w:leftChars="0" w:firstLine="560" w:firstLineChars="200"/>
        <w:textAlignment w:val="auto"/>
        <w:rPr>
          <w:rFonts w:hint="default" w:ascii="Times New Roman" w:hAnsi="Times New Roman" w:eastAsia="仿宋_GB2312" w:cs="Times New Roman"/>
          <w:sz w:val="28"/>
          <w:szCs w:val="28"/>
          <w:u w:val="single"/>
          <w:lang w:val="en-US" w:eastAsia="zh-CN"/>
        </w:rPr>
      </w:pPr>
      <w:r>
        <w:rPr>
          <w:rFonts w:hint="default" w:ascii="Times New Roman" w:hAnsi="Times New Roman" w:eastAsia="仿宋_GB2312" w:cs="Times New Roman"/>
          <w:sz w:val="28"/>
          <w:szCs w:val="28"/>
          <w:lang w:val="en-US" w:eastAsia="zh-CN"/>
        </w:rPr>
        <w:t>联系电话：</w:t>
      </w:r>
      <w:r>
        <w:rPr>
          <w:rFonts w:hint="eastAsia" w:eastAsia="仿宋_GB2312" w:cs="Times New Roman"/>
          <w:sz w:val="28"/>
          <w:szCs w:val="28"/>
          <w:u w:val="single"/>
          <w:lang w:val="en-US" w:eastAsia="zh-CN"/>
        </w:rPr>
        <w:t xml:space="preserve">            </w:t>
      </w:r>
    </w:p>
    <w:p w14:paraId="7565D11E">
      <w:pPr>
        <w:keepNext w:val="0"/>
        <w:keepLines w:val="0"/>
        <w:pageBreakBefore w:val="0"/>
        <w:widowControl w:val="0"/>
        <w:numPr>
          <w:ilvl w:val="0"/>
          <w:numId w:val="0"/>
        </w:numPr>
        <w:kinsoku/>
        <w:wordWrap/>
        <w:overflowPunct/>
        <w:topLinePunct/>
        <w:autoSpaceDE/>
        <w:autoSpaceDN/>
        <w:bidi w:val="0"/>
        <w:adjustRightInd/>
        <w:snapToGrid/>
        <w:spacing w:line="560" w:lineRule="exact"/>
        <w:ind w:left="0" w:leftChars="0"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kern w:val="2"/>
          <w:sz w:val="28"/>
          <w:szCs w:val="28"/>
          <w:lang w:val="en-US" w:eastAsia="zh-CN" w:bidi="ar-SA"/>
        </w:rPr>
        <w:t>2.</w:t>
      </w:r>
      <w:r>
        <w:rPr>
          <w:rFonts w:hint="default" w:ascii="Times New Roman" w:hAnsi="Times New Roman" w:eastAsia="仿宋_GB2312" w:cs="Times New Roman"/>
          <w:sz w:val="28"/>
          <w:szCs w:val="28"/>
        </w:rPr>
        <w:t>合同各方一致确认</w:t>
      </w:r>
      <w:r>
        <w:rPr>
          <w:rFonts w:hint="default" w:ascii="Times New Roman" w:hAnsi="Times New Roman" w:eastAsia="仿宋_GB2312" w:cs="Times New Roman"/>
          <w:sz w:val="28"/>
          <w:szCs w:val="28"/>
          <w:lang w:val="en-US" w:eastAsia="zh-CN"/>
        </w:rPr>
        <w:t>上述的</w:t>
      </w:r>
      <w:r>
        <w:rPr>
          <w:rFonts w:hint="default" w:ascii="Times New Roman" w:hAnsi="Times New Roman" w:eastAsia="仿宋_GB2312" w:cs="Times New Roman"/>
          <w:sz w:val="28"/>
          <w:szCs w:val="28"/>
        </w:rPr>
        <w:t>通讯地址和联系方式（或本合同中记载的各方通讯地址和联系方式）为各方履行合同、解决合同争议时向接收其他方商业文件信函或司法机关（法院、仲裁机构）诉讼、仲裁文书的地址和联系方式。</w:t>
      </w:r>
    </w:p>
    <w:p w14:paraId="471D71DB">
      <w:pPr>
        <w:keepNext w:val="0"/>
        <w:keepLines w:val="0"/>
        <w:pageBreakBefore w:val="0"/>
        <w:widowControl w:val="0"/>
        <w:numPr>
          <w:ilvl w:val="0"/>
          <w:numId w:val="0"/>
        </w:numPr>
        <w:kinsoku/>
        <w:wordWrap/>
        <w:overflowPunct/>
        <w:topLinePunct/>
        <w:autoSpaceDE/>
        <w:autoSpaceDN/>
        <w:bidi w:val="0"/>
        <w:adjustRightInd/>
        <w:snapToGrid/>
        <w:spacing w:line="560" w:lineRule="exact"/>
        <w:ind w:left="0" w:leftChars="0"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kern w:val="2"/>
          <w:sz w:val="28"/>
          <w:szCs w:val="28"/>
          <w:lang w:val="en-US" w:eastAsia="zh-CN" w:bidi="ar-SA"/>
        </w:rPr>
        <w:t>3.</w:t>
      </w:r>
      <w:r>
        <w:rPr>
          <w:rFonts w:hint="default" w:ascii="Times New Roman" w:hAnsi="Times New Roman" w:eastAsia="仿宋_GB2312" w:cs="Times New Roman"/>
          <w:sz w:val="28"/>
          <w:szCs w:val="28"/>
        </w:rPr>
        <w:t>通讯地址和联系方式适用期间。上述通讯地址和联系方式适用至本合同履行完毕或争议经过一审、二审至案件执行终结时止，除非各方依下款告知变更。</w:t>
      </w:r>
    </w:p>
    <w:p w14:paraId="53F769FB">
      <w:pPr>
        <w:keepNext w:val="0"/>
        <w:keepLines w:val="0"/>
        <w:pageBreakBefore w:val="0"/>
        <w:widowControl w:val="0"/>
        <w:numPr>
          <w:ilvl w:val="0"/>
          <w:numId w:val="0"/>
        </w:numPr>
        <w:kinsoku/>
        <w:wordWrap/>
        <w:overflowPunct/>
        <w:topLinePunct/>
        <w:autoSpaceDE/>
        <w:autoSpaceDN/>
        <w:bidi w:val="0"/>
        <w:adjustRightInd/>
        <w:snapToGrid/>
        <w:spacing w:line="560" w:lineRule="exact"/>
        <w:ind w:left="0" w:leftChars="0"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kern w:val="2"/>
          <w:sz w:val="28"/>
          <w:szCs w:val="28"/>
          <w:lang w:val="en-US" w:eastAsia="zh-CN" w:bidi="ar-SA"/>
        </w:rPr>
        <w:t>4.</w:t>
      </w:r>
      <w:r>
        <w:rPr>
          <w:rFonts w:hint="default" w:ascii="Times New Roman" w:hAnsi="Times New Roman" w:eastAsia="仿宋_GB2312" w:cs="Times New Roman"/>
          <w:sz w:val="28"/>
          <w:szCs w:val="28"/>
        </w:rPr>
        <w:t>通讯地址和联系方式的变更。任何一方通讯地址和联系方式需要变更的，应提前五个工作日向合同其他方和司法机关送交书面变更告知书（若争议已经进入司法程序解决）。</w:t>
      </w:r>
    </w:p>
    <w:p w14:paraId="44AA9AA3">
      <w:pPr>
        <w:keepNext w:val="0"/>
        <w:keepLines w:val="0"/>
        <w:pageBreakBefore w:val="0"/>
        <w:widowControl w:val="0"/>
        <w:numPr>
          <w:ilvl w:val="0"/>
          <w:numId w:val="0"/>
        </w:numPr>
        <w:kinsoku/>
        <w:wordWrap/>
        <w:overflowPunct/>
        <w:topLinePunct/>
        <w:autoSpaceDE/>
        <w:autoSpaceDN/>
        <w:bidi w:val="0"/>
        <w:adjustRightInd/>
        <w:snapToGrid/>
        <w:spacing w:line="560" w:lineRule="exact"/>
        <w:ind w:left="0" w:leftChars="0"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kern w:val="2"/>
          <w:sz w:val="28"/>
          <w:szCs w:val="28"/>
          <w:lang w:val="en-US" w:eastAsia="zh-CN" w:bidi="ar-SA"/>
        </w:rPr>
        <w:t>5.</w:t>
      </w:r>
      <w:r>
        <w:rPr>
          <w:rFonts w:hint="default" w:ascii="Times New Roman" w:hAnsi="Times New Roman" w:eastAsia="仿宋_GB2312" w:cs="Times New Roman"/>
          <w:sz w:val="28"/>
          <w:szCs w:val="28"/>
        </w:rPr>
        <w:t>合同</w:t>
      </w:r>
      <w:r>
        <w:rPr>
          <w:rFonts w:hint="default" w:ascii="Times New Roman" w:hAnsi="Times New Roman" w:eastAsia="仿宋_GB2312" w:cs="Times New Roman"/>
          <w:sz w:val="28"/>
          <w:szCs w:val="28"/>
          <w:lang w:val="en-US" w:eastAsia="zh-CN"/>
        </w:rPr>
        <w:t>双方</w:t>
      </w:r>
      <w:r>
        <w:rPr>
          <w:rFonts w:hint="default" w:ascii="Times New Roman" w:hAnsi="Times New Roman" w:eastAsia="仿宋_GB2312" w:cs="Times New Roman"/>
          <w:sz w:val="28"/>
          <w:szCs w:val="28"/>
        </w:rPr>
        <w:t>均承诺：上述确认的通讯地址和联系方式真实有效，如有错误，导致的商业信函和诉讼文书</w:t>
      </w:r>
      <w:r>
        <w:rPr>
          <w:rFonts w:hint="default" w:ascii="Times New Roman" w:hAnsi="Times New Roman" w:eastAsia="仿宋_GB2312" w:cs="Times New Roman"/>
          <w:sz w:val="28"/>
          <w:szCs w:val="28"/>
          <w:lang w:val="en-US" w:eastAsia="zh-CN"/>
        </w:rPr>
        <w:t>无法</w:t>
      </w:r>
      <w:r>
        <w:rPr>
          <w:rFonts w:hint="default" w:ascii="Times New Roman" w:hAnsi="Times New Roman" w:eastAsia="仿宋_GB2312" w:cs="Times New Roman"/>
          <w:sz w:val="28"/>
          <w:szCs w:val="28"/>
        </w:rPr>
        <w:t>送达的法律后果由</w:t>
      </w:r>
      <w:r>
        <w:rPr>
          <w:rFonts w:hint="default" w:ascii="Times New Roman" w:hAnsi="Times New Roman" w:eastAsia="仿宋_GB2312" w:cs="Times New Roman"/>
          <w:sz w:val="28"/>
          <w:szCs w:val="28"/>
          <w:lang w:val="en-US" w:eastAsia="zh-CN"/>
        </w:rPr>
        <w:t>各自</w:t>
      </w:r>
      <w:r>
        <w:rPr>
          <w:rFonts w:hint="default" w:ascii="Times New Roman" w:hAnsi="Times New Roman" w:eastAsia="仿宋_GB2312" w:cs="Times New Roman"/>
          <w:sz w:val="28"/>
          <w:szCs w:val="28"/>
        </w:rPr>
        <w:t>承担。</w:t>
      </w:r>
    </w:p>
    <w:p w14:paraId="3C6324AA">
      <w:pPr>
        <w:keepNext w:val="0"/>
        <w:keepLines w:val="0"/>
        <w:pageBreakBefore w:val="0"/>
        <w:widowControl w:val="0"/>
        <w:numPr>
          <w:ilvl w:val="0"/>
          <w:numId w:val="0"/>
        </w:numPr>
        <w:kinsoku/>
        <w:wordWrap/>
        <w:overflowPunct/>
        <w:topLinePunct/>
        <w:autoSpaceDE/>
        <w:autoSpaceDN/>
        <w:bidi w:val="0"/>
        <w:adjustRightInd/>
        <w:snapToGrid/>
        <w:spacing w:line="560" w:lineRule="exact"/>
        <w:ind w:left="0" w:leftChars="0"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kern w:val="2"/>
          <w:sz w:val="28"/>
          <w:szCs w:val="28"/>
          <w:lang w:val="en-US" w:eastAsia="zh-CN" w:bidi="ar-SA"/>
        </w:rPr>
        <w:t>6.</w:t>
      </w:r>
      <w:r>
        <w:rPr>
          <w:rFonts w:hint="default" w:ascii="Times New Roman" w:hAnsi="Times New Roman" w:eastAsia="仿宋_GB2312" w:cs="Times New Roman"/>
          <w:sz w:val="28"/>
          <w:szCs w:val="28"/>
        </w:rPr>
        <w:t>合同各方均明知：因各方提供或者确认的送达地址和联系方式不准确</w:t>
      </w:r>
      <w:r>
        <w:rPr>
          <w:rFonts w:hint="eastAsia" w:eastAsia="仿宋_GB2312" w:cs="Times New Roman"/>
          <w:sz w:val="28"/>
          <w:szCs w:val="28"/>
          <w:lang w:eastAsia="zh-CN"/>
        </w:rPr>
        <w:t>，或者</w:t>
      </w:r>
      <w:r>
        <w:rPr>
          <w:rFonts w:hint="default" w:ascii="Times New Roman" w:hAnsi="Times New Roman" w:eastAsia="仿宋_GB2312" w:cs="Times New Roman"/>
          <w:sz w:val="28"/>
          <w:szCs w:val="28"/>
        </w:rPr>
        <w:t>送达地址变更后未及时依程序告知对方和司法机关</w:t>
      </w:r>
      <w:r>
        <w:rPr>
          <w:rFonts w:hint="eastAsia" w:eastAsia="仿宋_GB2312" w:cs="Times New Roman"/>
          <w:sz w:val="28"/>
          <w:szCs w:val="28"/>
          <w:lang w:eastAsia="zh-CN"/>
        </w:rPr>
        <w:t>，或者</w:t>
      </w:r>
      <w:r>
        <w:rPr>
          <w:rFonts w:hint="default" w:ascii="Times New Roman" w:hAnsi="Times New Roman" w:eastAsia="仿宋_GB2312" w:cs="Times New Roman"/>
          <w:sz w:val="28"/>
          <w:szCs w:val="28"/>
        </w:rPr>
        <w:t>当事人和指定接收人拒绝签收等原因，导致诉讼文书未能被当事人实际接收，邮寄送达的，以文书退回之日视为送达之日；直接送达的，送达人当场在送达回证上记明情况之日视为送达之日。</w:t>
      </w:r>
    </w:p>
    <w:p w14:paraId="2E94793D">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562" w:firstLineChars="200"/>
        <w:jc w:val="left"/>
        <w:textAlignment w:val="auto"/>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lang w:val="en-US" w:eastAsia="zh-CN"/>
        </w:rPr>
        <w:t xml:space="preserve">第九条 </w:t>
      </w:r>
      <w:r>
        <w:rPr>
          <w:rFonts w:hint="default" w:ascii="Times New Roman" w:hAnsi="Times New Roman" w:eastAsia="仿宋_GB2312" w:cs="Times New Roman"/>
          <w:b/>
          <w:sz w:val="28"/>
          <w:szCs w:val="28"/>
        </w:rPr>
        <w:t>合同争议的解决方式</w:t>
      </w:r>
    </w:p>
    <w:p w14:paraId="562CC294">
      <w:pPr>
        <w:pStyle w:val="4"/>
        <w:keepNext w:val="0"/>
        <w:keepLines w:val="0"/>
        <w:pageBreakBefore w:val="0"/>
        <w:widowControl w:val="0"/>
        <w:kinsoku/>
        <w:wordWrap/>
        <w:overflowPunct/>
        <w:autoSpaceDE/>
        <w:autoSpaceDN/>
        <w:bidi w:val="0"/>
        <w:spacing w:line="56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由本合同所引起的争议，甲乙双方应本着友好原则，协商解决，协商不成，因合同纠纷提起的诉讼</w:t>
      </w:r>
      <w:r>
        <w:rPr>
          <w:rFonts w:hint="eastAsia" w:ascii="Times New Roman" w:hAnsi="Times New Roman" w:cs="Times New Roman"/>
          <w:sz w:val="28"/>
          <w:szCs w:val="28"/>
          <w:lang w:eastAsia="zh-CN"/>
        </w:rPr>
        <w:t>，</w:t>
      </w:r>
      <w:r>
        <w:rPr>
          <w:rFonts w:hint="default" w:ascii="Times New Roman" w:hAnsi="Times New Roman" w:eastAsia="仿宋_GB2312" w:cs="Times New Roman"/>
          <w:sz w:val="28"/>
          <w:szCs w:val="28"/>
        </w:rPr>
        <w:t>由原告所在地人民法院管辖。</w:t>
      </w:r>
    </w:p>
    <w:p w14:paraId="5893E282">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562" w:firstLineChars="200"/>
        <w:jc w:val="left"/>
        <w:textAlignment w:val="auto"/>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lang w:val="en-US" w:eastAsia="zh-CN"/>
        </w:rPr>
        <w:t xml:space="preserve">第十条 </w:t>
      </w:r>
      <w:r>
        <w:rPr>
          <w:rFonts w:hint="default" w:ascii="Times New Roman" w:hAnsi="Times New Roman" w:eastAsia="仿宋_GB2312" w:cs="Times New Roman"/>
          <w:b/>
          <w:sz w:val="28"/>
          <w:szCs w:val="28"/>
        </w:rPr>
        <w:t>其他约定条款</w:t>
      </w:r>
    </w:p>
    <w:p w14:paraId="52BA706C">
      <w:pPr>
        <w:keepNext w:val="0"/>
        <w:keepLines w:val="0"/>
        <w:pageBreakBefore w:val="0"/>
        <w:widowControl w:val="0"/>
        <w:numPr>
          <w:ilvl w:val="0"/>
          <w:numId w:val="0"/>
        </w:numPr>
        <w:kinsoku/>
        <w:wordWrap/>
        <w:overflowPunct/>
        <w:topLinePunct/>
        <w:autoSpaceDE/>
        <w:autoSpaceDN/>
        <w:bidi w:val="0"/>
        <w:adjustRightInd/>
        <w:snapToGrid/>
        <w:spacing w:line="560" w:lineRule="exact"/>
        <w:ind w:left="0" w:leftChars="0"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kern w:val="2"/>
          <w:sz w:val="28"/>
          <w:szCs w:val="28"/>
          <w:lang w:val="en-US" w:eastAsia="zh-CN" w:bidi="ar-SA"/>
        </w:rPr>
        <w:t>1.如</w:t>
      </w:r>
      <w:r>
        <w:rPr>
          <w:rFonts w:hint="default" w:ascii="Times New Roman" w:hAnsi="Times New Roman" w:eastAsia="仿宋_GB2312" w:cs="Times New Roman"/>
          <w:sz w:val="28"/>
          <w:szCs w:val="28"/>
        </w:rPr>
        <w:t>因人力不可抗拒的因素而导致延期交货或无法交货时，乙方不负任何责任。</w:t>
      </w:r>
    </w:p>
    <w:p w14:paraId="023F08C8">
      <w:pPr>
        <w:keepNext w:val="0"/>
        <w:keepLines w:val="0"/>
        <w:pageBreakBefore w:val="0"/>
        <w:widowControl w:val="0"/>
        <w:numPr>
          <w:ilvl w:val="0"/>
          <w:numId w:val="0"/>
        </w:numPr>
        <w:kinsoku/>
        <w:wordWrap/>
        <w:overflowPunct/>
        <w:topLinePunct/>
        <w:autoSpaceDE/>
        <w:autoSpaceDN/>
        <w:bidi w:val="0"/>
        <w:adjustRightInd/>
        <w:snapToGrid/>
        <w:spacing w:line="560" w:lineRule="exact"/>
        <w:ind w:left="0" w:leftChars="0"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kern w:val="2"/>
          <w:sz w:val="28"/>
          <w:szCs w:val="28"/>
          <w:lang w:val="en-US" w:eastAsia="zh-CN" w:bidi="ar-SA"/>
        </w:rPr>
        <w:t>2.</w:t>
      </w:r>
      <w:r>
        <w:rPr>
          <w:rFonts w:hint="default" w:ascii="Times New Roman" w:hAnsi="Times New Roman" w:eastAsia="仿宋_GB2312" w:cs="Times New Roman"/>
          <w:sz w:val="28"/>
          <w:szCs w:val="28"/>
        </w:rPr>
        <w:t>本合同一式</w:t>
      </w:r>
      <w:r>
        <w:rPr>
          <w:rFonts w:hint="default" w:ascii="Times New Roman" w:hAnsi="Times New Roman" w:eastAsia="仿宋_GB2312" w:cs="Times New Roman"/>
          <w:sz w:val="28"/>
          <w:szCs w:val="28"/>
          <w:lang w:val="en-US" w:eastAsia="zh-CN"/>
        </w:rPr>
        <w:t>贰</w:t>
      </w:r>
      <w:r>
        <w:rPr>
          <w:rFonts w:hint="default" w:ascii="Times New Roman" w:hAnsi="Times New Roman" w:eastAsia="仿宋_GB2312" w:cs="Times New Roman"/>
          <w:sz w:val="28"/>
          <w:szCs w:val="28"/>
        </w:rPr>
        <w:t>份，甲方</w:t>
      </w:r>
      <w:r>
        <w:rPr>
          <w:rFonts w:hint="default" w:ascii="Times New Roman" w:hAnsi="Times New Roman" w:eastAsia="仿宋_GB2312" w:cs="Times New Roman"/>
          <w:sz w:val="28"/>
          <w:szCs w:val="28"/>
          <w:lang w:val="en-US" w:eastAsia="zh-CN"/>
        </w:rPr>
        <w:t>壹</w:t>
      </w:r>
      <w:r>
        <w:rPr>
          <w:rFonts w:hint="default" w:ascii="Times New Roman" w:hAnsi="Times New Roman" w:eastAsia="仿宋_GB2312" w:cs="Times New Roman"/>
          <w:sz w:val="28"/>
          <w:szCs w:val="28"/>
        </w:rPr>
        <w:t>份，乙方</w:t>
      </w:r>
      <w:r>
        <w:rPr>
          <w:rFonts w:hint="default" w:ascii="Times New Roman" w:hAnsi="Times New Roman" w:eastAsia="仿宋_GB2312" w:cs="Times New Roman"/>
          <w:sz w:val="28"/>
          <w:szCs w:val="28"/>
          <w:lang w:val="en-US" w:eastAsia="zh-CN"/>
        </w:rPr>
        <w:t>壹</w:t>
      </w:r>
      <w:r>
        <w:rPr>
          <w:rFonts w:hint="default" w:ascii="Times New Roman" w:hAnsi="Times New Roman" w:eastAsia="仿宋_GB2312" w:cs="Times New Roman"/>
          <w:sz w:val="28"/>
          <w:szCs w:val="28"/>
        </w:rPr>
        <w:t>份，由双方签字盖章生效。</w:t>
      </w:r>
    </w:p>
    <w:p w14:paraId="02607B83">
      <w:pPr>
        <w:keepNext w:val="0"/>
        <w:keepLines w:val="0"/>
        <w:pageBreakBefore w:val="0"/>
        <w:widowControl w:val="0"/>
        <w:numPr>
          <w:ilvl w:val="0"/>
          <w:numId w:val="0"/>
        </w:numPr>
        <w:kinsoku/>
        <w:wordWrap/>
        <w:overflowPunct/>
        <w:topLinePunct/>
        <w:autoSpaceDE/>
        <w:autoSpaceDN/>
        <w:bidi w:val="0"/>
        <w:adjustRightInd/>
        <w:snapToGrid/>
        <w:spacing w:line="560" w:lineRule="exact"/>
        <w:ind w:left="0" w:leftChars="0" w:firstLine="560" w:firstLineChars="200"/>
        <w:textAlignment w:val="auto"/>
        <w:rPr>
          <w:rFonts w:hint="default" w:ascii="Times New Roman" w:hAnsi="Times New Roman" w:eastAsia="仿宋_GB2312" w:cs="Times New Roman"/>
          <w:kern w:val="2"/>
          <w:sz w:val="28"/>
          <w:szCs w:val="28"/>
          <w:lang w:val="en-US" w:eastAsia="zh-CN" w:bidi="ar-SA"/>
        </w:rPr>
      </w:pPr>
      <w:r>
        <w:rPr>
          <w:rFonts w:hint="default" w:ascii="Times New Roman" w:hAnsi="Times New Roman" w:eastAsia="仿宋_GB2312" w:cs="Times New Roman"/>
          <w:kern w:val="2"/>
          <w:sz w:val="28"/>
          <w:szCs w:val="28"/>
          <w:lang w:val="en-US" w:eastAsia="zh-CN" w:bidi="ar-SA"/>
        </w:rPr>
        <w:t>3.</w:t>
      </w:r>
      <w:r>
        <w:rPr>
          <w:rFonts w:hint="default" w:ascii="Times New Roman" w:hAnsi="Times New Roman" w:eastAsia="仿宋_GB2312" w:cs="Times New Roman"/>
          <w:sz w:val="28"/>
          <w:szCs w:val="28"/>
        </w:rPr>
        <w:t>合同的传真件和扫描件具有同等法律效力。</w:t>
      </w:r>
    </w:p>
    <w:p w14:paraId="1A17122D">
      <w:pPr>
        <w:keepNext w:val="0"/>
        <w:keepLines w:val="0"/>
        <w:pageBreakBefore w:val="0"/>
        <w:widowControl w:val="0"/>
        <w:kinsoku/>
        <w:wordWrap/>
        <w:overflowPunct/>
        <w:bidi w:val="0"/>
        <w:spacing w:line="560" w:lineRule="exact"/>
        <w:ind w:firstLine="560" w:firstLineChars="200"/>
        <w:jc w:val="both"/>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kern w:val="2"/>
          <w:sz w:val="28"/>
          <w:szCs w:val="28"/>
          <w:lang w:val="en-US" w:eastAsia="zh-CN" w:bidi="ar-SA"/>
        </w:rPr>
        <w:t>附件1：</w:t>
      </w:r>
      <w:r>
        <w:rPr>
          <w:rFonts w:hint="eastAsia" w:eastAsia="仿宋_GB2312" w:cs="Times New Roman"/>
          <w:sz w:val="28"/>
          <w:szCs w:val="28"/>
          <w:u w:val="single"/>
          <w:lang w:val="en-US" w:eastAsia="zh-CN"/>
        </w:rPr>
        <w:t>XXXXXXXXXX</w:t>
      </w:r>
      <w:r>
        <w:rPr>
          <w:rFonts w:hint="default" w:ascii="Times New Roman" w:hAnsi="Times New Roman" w:eastAsia="仿宋_GB2312" w:cs="Times New Roman"/>
          <w:sz w:val="28"/>
          <w:szCs w:val="28"/>
          <w:u w:val="single"/>
          <w:lang w:val="en-US" w:eastAsia="zh-CN"/>
        </w:rPr>
        <w:t>公司</w:t>
      </w:r>
      <w:r>
        <w:rPr>
          <w:rFonts w:hint="default" w:ascii="Times New Roman" w:hAnsi="Times New Roman" w:eastAsia="仿宋_GB2312" w:cs="Times New Roman"/>
          <w:sz w:val="28"/>
          <w:szCs w:val="28"/>
          <w:lang w:val="en-US" w:eastAsia="zh-CN"/>
        </w:rPr>
        <w:t>询价文件报价函</w:t>
      </w:r>
    </w:p>
    <w:p w14:paraId="25019B97">
      <w:pPr>
        <w:keepNext w:val="0"/>
        <w:keepLines w:val="0"/>
        <w:pageBreakBefore w:val="0"/>
        <w:widowControl w:val="0"/>
        <w:numPr>
          <w:ilvl w:val="0"/>
          <w:numId w:val="0"/>
        </w:numPr>
        <w:kinsoku/>
        <w:wordWrap/>
        <w:overflowPunct/>
        <w:topLinePunct/>
        <w:bidi w:val="0"/>
        <w:spacing w:line="560" w:lineRule="exact"/>
        <w:ind w:leftChars="0" w:firstLine="560" w:firstLineChars="200"/>
        <w:textAlignment w:val="auto"/>
        <w:rPr>
          <w:rFonts w:hint="default" w:ascii="Times New Roman" w:hAnsi="Times New Roman" w:eastAsia="仿宋_GB2312" w:cs="Times New Roman"/>
          <w:kern w:val="2"/>
          <w:sz w:val="28"/>
          <w:szCs w:val="28"/>
          <w:lang w:val="en-US" w:eastAsia="zh-CN" w:bidi="ar-SA"/>
        </w:rPr>
      </w:pPr>
      <w:r>
        <w:rPr>
          <w:rFonts w:hint="default" w:ascii="Times New Roman" w:hAnsi="Times New Roman" w:eastAsia="仿宋_GB2312" w:cs="Times New Roman"/>
          <w:kern w:val="2"/>
          <w:sz w:val="28"/>
          <w:szCs w:val="28"/>
          <w:lang w:val="en-US" w:eastAsia="zh-CN" w:bidi="ar-SA"/>
        </w:rPr>
        <w:t>（以下无正文）</w:t>
      </w:r>
    </w:p>
    <w:tbl>
      <w:tblPr>
        <w:tblStyle w:val="7"/>
        <w:tblW w:w="947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912"/>
        <w:gridCol w:w="4561"/>
      </w:tblGrid>
      <w:tr w14:paraId="105DBF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912" w:type="dxa"/>
            <w:tcBorders>
              <w:tl2br w:val="nil"/>
              <w:tr2bl w:val="nil"/>
            </w:tcBorders>
            <w:noWrap w:val="0"/>
            <w:vAlign w:val="top"/>
          </w:tcPr>
          <w:p w14:paraId="2584B21E">
            <w:pPr>
              <w:ind w:left="0" w:leftChars="0" w:firstLine="0" w:firstLineChars="0"/>
              <w:rPr>
                <w:rFonts w:hint="default" w:ascii="Times New Roman" w:hAnsi="Times New Roman" w:eastAsia="仿宋_GB2312" w:cs="Times New Roman"/>
                <w:color w:val="auto"/>
                <w:sz w:val="28"/>
                <w:szCs w:val="28"/>
                <w:highlight w:val="none"/>
                <w:u w:val="single"/>
              </w:rPr>
            </w:pPr>
            <w:r>
              <w:rPr>
                <w:rFonts w:hint="default" w:ascii="Times New Roman" w:hAnsi="Times New Roman" w:eastAsia="仿宋_GB2312" w:cs="Times New Roman"/>
                <w:color w:val="auto"/>
                <w:sz w:val="28"/>
                <w:szCs w:val="28"/>
                <w:highlight w:val="none"/>
              </w:rPr>
              <w:br w:type="page"/>
            </w:r>
            <w:r>
              <w:rPr>
                <w:rFonts w:hint="default" w:ascii="Times New Roman" w:hAnsi="Times New Roman" w:eastAsia="仿宋_GB2312" w:cs="Times New Roman"/>
                <w:color w:val="auto"/>
                <w:sz w:val="28"/>
                <w:szCs w:val="28"/>
                <w:highlight w:val="none"/>
              </w:rPr>
              <w:t>甲方：</w:t>
            </w:r>
            <w:r>
              <w:rPr>
                <w:rFonts w:hint="default" w:ascii="Times New Roman" w:hAnsi="Times New Roman" w:eastAsia="仿宋_GB2312" w:cs="Times New Roman"/>
                <w:color w:val="auto"/>
                <w:sz w:val="28"/>
                <w:szCs w:val="28"/>
                <w:highlight w:val="none"/>
                <w:u w:val="single"/>
              </w:rPr>
              <w:t>四川济通工程试验检测有限公司</w:t>
            </w:r>
          </w:p>
          <w:p w14:paraId="4B4ACC4D">
            <w:pPr>
              <w:spacing w:line="540" w:lineRule="exact"/>
              <w:jc w:val="right"/>
              <w:rPr>
                <w:rFonts w:hint="default" w:ascii="Times New Roman" w:hAnsi="Times New Roman" w:eastAsia="仿宋_GB2312" w:cs="Times New Roman"/>
                <w:color w:val="auto"/>
                <w:sz w:val="28"/>
                <w:szCs w:val="28"/>
                <w:vertAlign w:val="baseline"/>
              </w:rPr>
            </w:pPr>
            <w:r>
              <w:rPr>
                <w:rFonts w:hint="default" w:ascii="Times New Roman" w:hAnsi="Times New Roman" w:eastAsia="仿宋_GB2312" w:cs="Times New Roman"/>
                <w:color w:val="auto"/>
                <w:sz w:val="28"/>
                <w:szCs w:val="28"/>
                <w:highlight w:val="none"/>
              </w:rPr>
              <w:t>（盖章）</w:t>
            </w:r>
          </w:p>
        </w:tc>
        <w:tc>
          <w:tcPr>
            <w:tcW w:w="4561" w:type="dxa"/>
            <w:tcBorders>
              <w:tl2br w:val="nil"/>
              <w:tr2bl w:val="nil"/>
            </w:tcBorders>
            <w:noWrap w:val="0"/>
            <w:vAlign w:val="top"/>
          </w:tcPr>
          <w:p w14:paraId="3A77953A">
            <w:pPr>
              <w:pStyle w:val="12"/>
              <w:spacing w:line="360" w:lineRule="auto"/>
              <w:ind w:firstLine="0" w:firstLineChars="0"/>
              <w:jc w:val="left"/>
              <w:rPr>
                <w:rFonts w:hint="default" w:ascii="Times New Roman" w:hAnsi="Times New Roman" w:eastAsia="仿宋_GB2312" w:cs="Times New Roman"/>
                <w:color w:val="auto"/>
                <w:kern w:val="2"/>
                <w:sz w:val="28"/>
                <w:szCs w:val="28"/>
                <w:highlight w:val="none"/>
                <w:u w:val="single"/>
                <w:lang w:val="en-US" w:eastAsia="zh-CN"/>
              </w:rPr>
            </w:pPr>
            <w:r>
              <w:rPr>
                <w:rFonts w:hint="default" w:ascii="Times New Roman" w:hAnsi="Times New Roman" w:eastAsia="仿宋_GB2312" w:cs="Times New Roman"/>
                <w:color w:val="auto"/>
                <w:sz w:val="28"/>
                <w:szCs w:val="28"/>
                <w:highlight w:val="none"/>
              </w:rPr>
              <w:t>乙方：</w:t>
            </w:r>
            <w:r>
              <w:rPr>
                <w:rFonts w:hint="eastAsia" w:eastAsia="仿宋_GB2312" w:cs="Times New Roman"/>
                <w:color w:val="auto"/>
                <w:sz w:val="28"/>
                <w:szCs w:val="28"/>
                <w:highlight w:val="none"/>
                <w:u w:val="single"/>
                <w:lang w:val="en-US" w:eastAsia="zh-CN"/>
              </w:rPr>
              <w:t>XXXXXXXXXXXXXX</w:t>
            </w:r>
            <w:r>
              <w:rPr>
                <w:rFonts w:hint="default" w:ascii="Times New Roman" w:hAnsi="Times New Roman" w:eastAsia="仿宋_GB2312" w:cs="Times New Roman"/>
                <w:sz w:val="28"/>
                <w:szCs w:val="28"/>
                <w:u w:val="single"/>
              </w:rPr>
              <w:t>公司</w:t>
            </w:r>
          </w:p>
          <w:p w14:paraId="63668A0B">
            <w:pPr>
              <w:spacing w:line="540" w:lineRule="exact"/>
              <w:ind w:left="840" w:hanging="840" w:hangingChars="300"/>
              <w:jc w:val="right"/>
              <w:rPr>
                <w:rFonts w:hint="default" w:ascii="Times New Roman" w:hAnsi="Times New Roman" w:eastAsia="仿宋_GB2312" w:cs="Times New Roman"/>
                <w:color w:val="auto"/>
                <w:sz w:val="28"/>
                <w:szCs w:val="28"/>
                <w:vertAlign w:val="baseline"/>
              </w:rPr>
            </w:pPr>
            <w:r>
              <w:rPr>
                <w:rFonts w:hint="default" w:ascii="Times New Roman" w:hAnsi="Times New Roman" w:eastAsia="仿宋_GB2312" w:cs="Times New Roman"/>
                <w:color w:val="auto"/>
                <w:sz w:val="28"/>
                <w:szCs w:val="28"/>
                <w:highlight w:val="none"/>
              </w:rPr>
              <w:t>（盖章）</w:t>
            </w:r>
          </w:p>
        </w:tc>
      </w:tr>
      <w:tr w14:paraId="4A2D9F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912" w:type="dxa"/>
            <w:tcBorders>
              <w:tl2br w:val="nil"/>
              <w:tr2bl w:val="nil"/>
            </w:tcBorders>
            <w:noWrap w:val="0"/>
            <w:vAlign w:val="center"/>
          </w:tcPr>
          <w:p w14:paraId="0FFD54CB">
            <w:pPr>
              <w:spacing w:line="540" w:lineRule="exact"/>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法定代表人</w:t>
            </w:r>
          </w:p>
          <w:p w14:paraId="139A258C">
            <w:pPr>
              <w:spacing w:line="540" w:lineRule="exact"/>
              <w:rPr>
                <w:rFonts w:hint="default" w:ascii="Times New Roman" w:hAnsi="Times New Roman" w:eastAsia="仿宋_GB2312" w:cs="Times New Roman"/>
                <w:color w:val="auto"/>
                <w:sz w:val="28"/>
                <w:szCs w:val="28"/>
                <w:vertAlign w:val="baseline"/>
              </w:rPr>
            </w:pPr>
            <w:r>
              <w:rPr>
                <w:rFonts w:hint="default" w:ascii="Times New Roman" w:hAnsi="Times New Roman" w:eastAsia="仿宋_GB2312" w:cs="Times New Roman"/>
                <w:color w:val="auto"/>
                <w:sz w:val="28"/>
                <w:szCs w:val="28"/>
                <w:highlight w:val="none"/>
              </w:rPr>
              <w:t>或委托代理人：              （签字）</w:t>
            </w:r>
          </w:p>
        </w:tc>
        <w:tc>
          <w:tcPr>
            <w:tcW w:w="4561" w:type="dxa"/>
            <w:tcBorders>
              <w:tl2br w:val="nil"/>
              <w:tr2bl w:val="nil"/>
            </w:tcBorders>
            <w:noWrap w:val="0"/>
            <w:vAlign w:val="center"/>
          </w:tcPr>
          <w:p w14:paraId="1B1DD2B3">
            <w:pPr>
              <w:spacing w:line="540" w:lineRule="exact"/>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法定代表人</w:t>
            </w:r>
          </w:p>
          <w:p w14:paraId="162FDD4E">
            <w:pPr>
              <w:spacing w:line="540" w:lineRule="exact"/>
              <w:rPr>
                <w:rFonts w:hint="default" w:ascii="Times New Roman" w:hAnsi="Times New Roman" w:eastAsia="仿宋_GB2312" w:cs="Times New Roman"/>
                <w:color w:val="auto"/>
                <w:sz w:val="28"/>
                <w:szCs w:val="28"/>
                <w:vertAlign w:val="baseline"/>
              </w:rPr>
            </w:pPr>
            <w:r>
              <w:rPr>
                <w:rFonts w:hint="default" w:ascii="Times New Roman" w:hAnsi="Times New Roman" w:eastAsia="仿宋_GB2312" w:cs="Times New Roman"/>
                <w:color w:val="auto"/>
                <w:sz w:val="28"/>
                <w:szCs w:val="28"/>
                <w:highlight w:val="none"/>
              </w:rPr>
              <w:t>或委托代理人：           （签字）</w:t>
            </w:r>
          </w:p>
        </w:tc>
      </w:tr>
      <w:tr w14:paraId="001C4E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4912" w:type="dxa"/>
            <w:tcBorders>
              <w:tl2br w:val="nil"/>
              <w:tr2bl w:val="nil"/>
            </w:tcBorders>
            <w:noWrap w:val="0"/>
            <w:vAlign w:val="center"/>
          </w:tcPr>
          <w:p w14:paraId="09F63526">
            <w:pPr>
              <w:spacing w:line="540" w:lineRule="exact"/>
              <w:rPr>
                <w:rFonts w:hint="default" w:ascii="Times New Roman" w:hAnsi="Times New Roman" w:eastAsia="仿宋_GB2312" w:cs="Times New Roman"/>
                <w:color w:val="auto"/>
                <w:sz w:val="28"/>
                <w:szCs w:val="28"/>
                <w:vertAlign w:val="baseline"/>
              </w:rPr>
            </w:pPr>
            <w:r>
              <w:rPr>
                <w:rFonts w:hint="default" w:ascii="Times New Roman" w:hAnsi="Times New Roman" w:eastAsia="仿宋_GB2312" w:cs="Times New Roman"/>
                <w:color w:val="auto"/>
                <w:sz w:val="28"/>
                <w:szCs w:val="28"/>
                <w:highlight w:val="none"/>
                <w:lang w:val="en-US" w:eastAsia="zh-CN"/>
              </w:rPr>
              <w:t>经办人：</w:t>
            </w:r>
          </w:p>
        </w:tc>
        <w:tc>
          <w:tcPr>
            <w:tcW w:w="4561" w:type="dxa"/>
            <w:tcBorders>
              <w:tl2br w:val="nil"/>
              <w:tr2bl w:val="nil"/>
            </w:tcBorders>
            <w:noWrap w:val="0"/>
            <w:vAlign w:val="center"/>
          </w:tcPr>
          <w:p w14:paraId="4D0E0FBE">
            <w:pPr>
              <w:spacing w:line="540" w:lineRule="exact"/>
              <w:rPr>
                <w:rFonts w:hint="default" w:ascii="Times New Roman" w:hAnsi="Times New Roman" w:eastAsia="仿宋_GB2312" w:cs="Times New Roman"/>
                <w:color w:val="auto"/>
                <w:sz w:val="28"/>
                <w:szCs w:val="28"/>
                <w:vertAlign w:val="baseline"/>
              </w:rPr>
            </w:pPr>
            <w:r>
              <w:rPr>
                <w:rFonts w:hint="default" w:ascii="Times New Roman" w:hAnsi="Times New Roman" w:eastAsia="仿宋_GB2312" w:cs="Times New Roman"/>
                <w:color w:val="auto"/>
                <w:sz w:val="28"/>
                <w:szCs w:val="28"/>
                <w:highlight w:val="none"/>
                <w:lang w:val="en-US" w:eastAsia="zh-CN"/>
              </w:rPr>
              <w:t>经办人：</w:t>
            </w:r>
          </w:p>
        </w:tc>
      </w:tr>
      <w:tr w14:paraId="538FF6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912" w:type="dxa"/>
            <w:tcBorders>
              <w:tl2br w:val="nil"/>
              <w:tr2bl w:val="nil"/>
            </w:tcBorders>
            <w:noWrap w:val="0"/>
            <w:vAlign w:val="center"/>
          </w:tcPr>
          <w:p w14:paraId="66CADC30">
            <w:pPr>
              <w:spacing w:line="540" w:lineRule="exact"/>
              <w:rPr>
                <w:rFonts w:hint="default" w:ascii="Times New Roman" w:hAnsi="Times New Roman" w:eastAsia="仿宋_GB2312" w:cs="Times New Roman"/>
                <w:color w:val="auto"/>
                <w:sz w:val="28"/>
                <w:szCs w:val="28"/>
                <w:vertAlign w:val="baseline"/>
              </w:rPr>
            </w:pPr>
            <w:r>
              <w:rPr>
                <w:rFonts w:hint="default" w:ascii="Times New Roman" w:hAnsi="Times New Roman" w:eastAsia="仿宋_GB2312" w:cs="Times New Roman"/>
                <w:color w:val="auto"/>
                <w:sz w:val="28"/>
                <w:szCs w:val="28"/>
                <w:highlight w:val="none"/>
              </w:rPr>
              <w:t>开户银行：中国建设银行股份有限公司成都第二支行</w:t>
            </w:r>
          </w:p>
        </w:tc>
        <w:tc>
          <w:tcPr>
            <w:tcW w:w="4561" w:type="dxa"/>
            <w:tcBorders>
              <w:tl2br w:val="nil"/>
              <w:tr2bl w:val="nil"/>
            </w:tcBorders>
            <w:noWrap w:val="0"/>
            <w:vAlign w:val="center"/>
          </w:tcPr>
          <w:p w14:paraId="76C46B27">
            <w:pPr>
              <w:pStyle w:val="12"/>
              <w:spacing w:line="360" w:lineRule="auto"/>
              <w:ind w:firstLine="0" w:firstLineChars="0"/>
              <w:jc w:val="left"/>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开户银行：</w:t>
            </w:r>
          </w:p>
          <w:p w14:paraId="0F4F1EBA">
            <w:pPr>
              <w:pStyle w:val="12"/>
              <w:spacing w:line="360" w:lineRule="auto"/>
              <w:ind w:firstLine="0" w:firstLineChars="0"/>
              <w:jc w:val="left"/>
              <w:rPr>
                <w:rFonts w:hint="default" w:ascii="Times New Roman" w:hAnsi="Times New Roman" w:eastAsia="仿宋_GB2312" w:cs="Times New Roman"/>
                <w:color w:val="auto"/>
                <w:sz w:val="28"/>
                <w:szCs w:val="28"/>
                <w:highlight w:val="none"/>
                <w:lang w:val="en-US" w:eastAsia="zh-CN"/>
              </w:rPr>
            </w:pPr>
          </w:p>
        </w:tc>
      </w:tr>
      <w:tr w14:paraId="12B8E5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jc w:val="center"/>
        </w:trPr>
        <w:tc>
          <w:tcPr>
            <w:tcW w:w="4912" w:type="dxa"/>
            <w:tcBorders>
              <w:tl2br w:val="nil"/>
              <w:tr2bl w:val="nil"/>
            </w:tcBorders>
            <w:noWrap w:val="0"/>
            <w:vAlign w:val="center"/>
          </w:tcPr>
          <w:p w14:paraId="3518A098">
            <w:pPr>
              <w:spacing w:line="540" w:lineRule="exact"/>
              <w:rPr>
                <w:rFonts w:hint="default" w:ascii="Times New Roman" w:hAnsi="Times New Roman" w:eastAsia="仿宋_GB2312" w:cs="Times New Roman"/>
                <w:color w:val="auto"/>
                <w:sz w:val="28"/>
                <w:szCs w:val="28"/>
                <w:vertAlign w:val="baseline"/>
              </w:rPr>
            </w:pPr>
            <w:r>
              <w:rPr>
                <w:rFonts w:hint="default" w:ascii="Times New Roman" w:hAnsi="Times New Roman" w:eastAsia="仿宋_GB2312" w:cs="Times New Roman"/>
                <w:color w:val="auto"/>
                <w:sz w:val="28"/>
                <w:szCs w:val="28"/>
                <w:highlight w:val="none"/>
              </w:rPr>
              <w:t>开户账号：5100</w:t>
            </w:r>
            <w:r>
              <w:rPr>
                <w:rFonts w:hint="default" w:ascii="Times New Roman" w:hAnsi="Times New Roman" w:eastAsia="仿宋_GB2312" w:cs="Times New Roman"/>
                <w:color w:val="auto"/>
                <w:sz w:val="28"/>
                <w:szCs w:val="28"/>
                <w:highlight w:val="none"/>
                <w:lang w:val="en-US" w:eastAsia="zh-CN"/>
              </w:rPr>
              <w:t xml:space="preserve"> </w:t>
            </w:r>
            <w:r>
              <w:rPr>
                <w:rFonts w:hint="default" w:ascii="Times New Roman" w:hAnsi="Times New Roman" w:eastAsia="仿宋_GB2312" w:cs="Times New Roman"/>
                <w:color w:val="auto"/>
                <w:sz w:val="28"/>
                <w:szCs w:val="28"/>
                <w:highlight w:val="none"/>
              </w:rPr>
              <w:t>1426</w:t>
            </w:r>
            <w:r>
              <w:rPr>
                <w:rFonts w:hint="default" w:ascii="Times New Roman" w:hAnsi="Times New Roman" w:eastAsia="仿宋_GB2312" w:cs="Times New Roman"/>
                <w:color w:val="auto"/>
                <w:sz w:val="28"/>
                <w:szCs w:val="28"/>
                <w:highlight w:val="none"/>
                <w:lang w:val="en-US" w:eastAsia="zh-CN"/>
              </w:rPr>
              <w:t xml:space="preserve"> </w:t>
            </w:r>
            <w:r>
              <w:rPr>
                <w:rFonts w:hint="default" w:ascii="Times New Roman" w:hAnsi="Times New Roman" w:eastAsia="仿宋_GB2312" w:cs="Times New Roman"/>
                <w:color w:val="auto"/>
                <w:sz w:val="28"/>
                <w:szCs w:val="28"/>
                <w:highlight w:val="none"/>
              </w:rPr>
              <w:t>2080</w:t>
            </w:r>
            <w:r>
              <w:rPr>
                <w:rFonts w:hint="default" w:ascii="Times New Roman" w:hAnsi="Times New Roman" w:eastAsia="仿宋_GB2312" w:cs="Times New Roman"/>
                <w:color w:val="auto"/>
                <w:sz w:val="28"/>
                <w:szCs w:val="28"/>
                <w:highlight w:val="none"/>
                <w:lang w:val="en-US" w:eastAsia="zh-CN"/>
              </w:rPr>
              <w:t xml:space="preserve"> </w:t>
            </w:r>
            <w:r>
              <w:rPr>
                <w:rFonts w:hint="default" w:ascii="Times New Roman" w:hAnsi="Times New Roman" w:eastAsia="仿宋_GB2312" w:cs="Times New Roman"/>
                <w:color w:val="auto"/>
                <w:sz w:val="28"/>
                <w:szCs w:val="28"/>
                <w:highlight w:val="none"/>
              </w:rPr>
              <w:t>5151</w:t>
            </w:r>
            <w:r>
              <w:rPr>
                <w:rFonts w:hint="default" w:ascii="Times New Roman" w:hAnsi="Times New Roman" w:eastAsia="仿宋_GB2312" w:cs="Times New Roman"/>
                <w:color w:val="auto"/>
                <w:sz w:val="28"/>
                <w:szCs w:val="28"/>
                <w:highlight w:val="none"/>
                <w:lang w:val="en-US" w:eastAsia="zh-CN"/>
              </w:rPr>
              <w:t xml:space="preserve"> </w:t>
            </w:r>
            <w:r>
              <w:rPr>
                <w:rFonts w:hint="default" w:ascii="Times New Roman" w:hAnsi="Times New Roman" w:eastAsia="仿宋_GB2312" w:cs="Times New Roman"/>
                <w:color w:val="auto"/>
                <w:sz w:val="28"/>
                <w:szCs w:val="28"/>
                <w:highlight w:val="none"/>
              </w:rPr>
              <w:t>8277</w:t>
            </w:r>
          </w:p>
        </w:tc>
        <w:tc>
          <w:tcPr>
            <w:tcW w:w="4561" w:type="dxa"/>
            <w:tcBorders>
              <w:tl2br w:val="nil"/>
              <w:tr2bl w:val="nil"/>
            </w:tcBorders>
            <w:noWrap w:val="0"/>
            <w:vAlign w:val="center"/>
          </w:tcPr>
          <w:p w14:paraId="27AAEEAB">
            <w:pPr>
              <w:spacing w:line="240" w:lineRule="auto"/>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rPr>
              <w:t>开户账号：</w:t>
            </w:r>
          </w:p>
        </w:tc>
      </w:tr>
      <w:tr w14:paraId="04DFDE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5" w:hRule="atLeast"/>
          <w:jc w:val="center"/>
        </w:trPr>
        <w:tc>
          <w:tcPr>
            <w:tcW w:w="4912" w:type="dxa"/>
            <w:tcBorders>
              <w:tl2br w:val="nil"/>
              <w:tr2bl w:val="nil"/>
            </w:tcBorders>
            <w:noWrap w:val="0"/>
            <w:vAlign w:val="center"/>
          </w:tcPr>
          <w:p w14:paraId="1DD68666">
            <w:pPr>
              <w:spacing w:line="540" w:lineRule="exact"/>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地址：</w:t>
            </w:r>
            <w:r>
              <w:rPr>
                <w:rFonts w:hint="default" w:ascii="Times New Roman" w:hAnsi="Times New Roman" w:eastAsia="仿宋_GB2312" w:cs="Times New Roman"/>
                <w:sz w:val="28"/>
                <w:szCs w:val="28"/>
                <w:u w:val="none"/>
                <w:lang w:val="en-US" w:eastAsia="zh-CN"/>
              </w:rPr>
              <w:t>四川省成都市双流区蜀道云上城12号楼</w:t>
            </w:r>
            <w:r>
              <w:rPr>
                <w:rFonts w:hint="eastAsia" w:eastAsia="仿宋_GB2312" w:cs="Times New Roman"/>
                <w:sz w:val="28"/>
                <w:szCs w:val="28"/>
                <w:u w:val="none"/>
                <w:lang w:val="en-US" w:eastAsia="zh-CN"/>
              </w:rPr>
              <w:t>13楼</w:t>
            </w:r>
            <w:r>
              <w:rPr>
                <w:rFonts w:hint="default" w:ascii="Times New Roman" w:hAnsi="Times New Roman" w:eastAsia="仿宋_GB2312" w:cs="Times New Roman"/>
                <w:sz w:val="28"/>
                <w:szCs w:val="28"/>
                <w:u w:val="none"/>
                <w:lang w:val="en-US" w:eastAsia="zh-CN"/>
              </w:rPr>
              <w:t>（和顺路一段366号）</w:t>
            </w:r>
          </w:p>
        </w:tc>
        <w:tc>
          <w:tcPr>
            <w:tcW w:w="4561" w:type="dxa"/>
            <w:tcBorders>
              <w:tl2br w:val="nil"/>
              <w:tr2bl w:val="nil"/>
            </w:tcBorders>
            <w:noWrap w:val="0"/>
            <w:vAlign w:val="center"/>
          </w:tcPr>
          <w:p w14:paraId="39881686">
            <w:pPr>
              <w:pStyle w:val="12"/>
              <w:spacing w:line="360" w:lineRule="auto"/>
              <w:ind w:left="240" w:hanging="280" w:hangingChars="100"/>
              <w:jc w:val="left"/>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地址：</w:t>
            </w:r>
          </w:p>
          <w:p w14:paraId="7E7D2727">
            <w:pPr>
              <w:pStyle w:val="12"/>
              <w:spacing w:line="360" w:lineRule="auto"/>
              <w:ind w:left="240" w:hanging="280" w:hangingChars="100"/>
              <w:jc w:val="left"/>
              <w:rPr>
                <w:rFonts w:hint="default" w:ascii="Times New Roman" w:hAnsi="Times New Roman" w:eastAsia="仿宋_GB2312" w:cs="Times New Roman"/>
                <w:color w:val="auto"/>
                <w:sz w:val="28"/>
                <w:szCs w:val="28"/>
                <w:highlight w:val="none"/>
                <w:lang w:val="en-US" w:eastAsia="zh-CN"/>
              </w:rPr>
            </w:pPr>
          </w:p>
        </w:tc>
      </w:tr>
      <w:tr w14:paraId="318CDE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jc w:val="center"/>
        </w:trPr>
        <w:tc>
          <w:tcPr>
            <w:tcW w:w="4912" w:type="dxa"/>
            <w:tcBorders>
              <w:tl2br w:val="nil"/>
              <w:tr2bl w:val="nil"/>
            </w:tcBorders>
            <w:noWrap w:val="0"/>
            <w:vAlign w:val="center"/>
          </w:tcPr>
          <w:p w14:paraId="79F8AB85">
            <w:pPr>
              <w:spacing w:line="540" w:lineRule="exact"/>
              <w:rPr>
                <w:rFonts w:hint="default" w:ascii="Times New Roman" w:hAnsi="Times New Roman" w:eastAsia="仿宋_GB2312" w:cs="Times New Roman"/>
                <w:color w:val="auto"/>
                <w:sz w:val="28"/>
                <w:szCs w:val="28"/>
                <w:vertAlign w:val="baseline"/>
              </w:rPr>
            </w:pPr>
            <w:r>
              <w:rPr>
                <w:rFonts w:hint="default" w:ascii="Times New Roman" w:hAnsi="Times New Roman" w:eastAsia="仿宋_GB2312" w:cs="Times New Roman"/>
                <w:color w:val="auto"/>
                <w:sz w:val="28"/>
                <w:szCs w:val="28"/>
                <w:highlight w:val="none"/>
              </w:rPr>
              <w:t>电话：</w:t>
            </w:r>
          </w:p>
        </w:tc>
        <w:tc>
          <w:tcPr>
            <w:tcW w:w="4561" w:type="dxa"/>
            <w:tcBorders>
              <w:tl2br w:val="nil"/>
              <w:tr2bl w:val="nil"/>
            </w:tcBorders>
            <w:noWrap w:val="0"/>
            <w:vAlign w:val="center"/>
          </w:tcPr>
          <w:p w14:paraId="0415671A">
            <w:pPr>
              <w:keepNext w:val="0"/>
              <w:keepLines w:val="0"/>
              <w:pageBreakBefore w:val="0"/>
              <w:widowControl w:val="0"/>
              <w:numPr>
                <w:ilvl w:val="0"/>
                <w:numId w:val="0"/>
              </w:numPr>
              <w:kinsoku/>
              <w:wordWrap/>
              <w:overflowPunct/>
              <w:topLinePunct/>
              <w:autoSpaceDE/>
              <w:autoSpaceDN/>
              <w:bidi w:val="0"/>
              <w:adjustRightInd/>
              <w:snapToGrid/>
              <w:spacing w:line="500" w:lineRule="exact"/>
              <w:textAlignment w:val="auto"/>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rPr>
              <w:t>电话：</w:t>
            </w:r>
          </w:p>
        </w:tc>
      </w:tr>
      <w:tr w14:paraId="5375B6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4912" w:type="dxa"/>
            <w:tcBorders>
              <w:tl2br w:val="nil"/>
              <w:tr2bl w:val="nil"/>
            </w:tcBorders>
            <w:noWrap w:val="0"/>
            <w:vAlign w:val="center"/>
          </w:tcPr>
          <w:p w14:paraId="35A8C791">
            <w:pPr>
              <w:spacing w:line="540" w:lineRule="exact"/>
              <w:rPr>
                <w:rFonts w:hint="default" w:ascii="Times New Roman" w:hAnsi="Times New Roman" w:eastAsia="仿宋_GB2312" w:cs="Times New Roman"/>
                <w:color w:val="auto"/>
                <w:sz w:val="28"/>
                <w:szCs w:val="28"/>
                <w:vertAlign w:val="baseline"/>
              </w:rPr>
            </w:pPr>
            <w:r>
              <w:rPr>
                <w:rFonts w:hint="default" w:ascii="Times New Roman" w:hAnsi="Times New Roman" w:eastAsia="仿宋_GB2312" w:cs="Times New Roman"/>
                <w:color w:val="auto"/>
                <w:sz w:val="28"/>
                <w:szCs w:val="28"/>
                <w:highlight w:val="none"/>
              </w:rPr>
              <w:t xml:space="preserve">时间：    年  </w:t>
            </w:r>
            <w:r>
              <w:rPr>
                <w:rFonts w:hint="default" w:ascii="Times New Roman" w:hAnsi="Times New Roman" w:eastAsia="仿宋_GB2312" w:cs="Times New Roman"/>
                <w:color w:val="auto"/>
                <w:sz w:val="28"/>
                <w:szCs w:val="28"/>
                <w:highlight w:val="none"/>
                <w:lang w:val="en-US" w:eastAsia="zh-CN"/>
              </w:rPr>
              <w:t xml:space="preserve"> </w:t>
            </w:r>
            <w:r>
              <w:rPr>
                <w:rFonts w:hint="default" w:ascii="Times New Roman" w:hAnsi="Times New Roman" w:eastAsia="仿宋_GB2312" w:cs="Times New Roman"/>
                <w:color w:val="auto"/>
                <w:sz w:val="28"/>
                <w:szCs w:val="28"/>
                <w:highlight w:val="none"/>
              </w:rPr>
              <w:t xml:space="preserve">月 </w:t>
            </w:r>
            <w:r>
              <w:rPr>
                <w:rFonts w:hint="default" w:ascii="Times New Roman" w:hAnsi="Times New Roman" w:eastAsia="仿宋_GB2312" w:cs="Times New Roman"/>
                <w:color w:val="auto"/>
                <w:sz w:val="28"/>
                <w:szCs w:val="28"/>
                <w:highlight w:val="none"/>
                <w:lang w:val="en-US" w:eastAsia="zh-CN"/>
              </w:rPr>
              <w:t xml:space="preserve"> </w:t>
            </w:r>
            <w:r>
              <w:rPr>
                <w:rFonts w:hint="default" w:ascii="Times New Roman" w:hAnsi="Times New Roman" w:eastAsia="仿宋_GB2312" w:cs="Times New Roman"/>
                <w:color w:val="auto"/>
                <w:sz w:val="28"/>
                <w:szCs w:val="28"/>
                <w:highlight w:val="none"/>
              </w:rPr>
              <w:t xml:space="preserve"> 日</w:t>
            </w:r>
          </w:p>
        </w:tc>
        <w:tc>
          <w:tcPr>
            <w:tcW w:w="4561" w:type="dxa"/>
            <w:tcBorders>
              <w:tl2br w:val="nil"/>
              <w:tr2bl w:val="nil"/>
            </w:tcBorders>
            <w:noWrap w:val="0"/>
            <w:vAlign w:val="center"/>
          </w:tcPr>
          <w:p w14:paraId="1E7217E6">
            <w:pPr>
              <w:spacing w:line="540" w:lineRule="exact"/>
              <w:rPr>
                <w:rFonts w:hint="default" w:ascii="Times New Roman" w:hAnsi="Times New Roman" w:eastAsia="仿宋_GB2312" w:cs="Times New Roman"/>
                <w:color w:val="auto"/>
                <w:sz w:val="28"/>
                <w:szCs w:val="28"/>
                <w:vertAlign w:val="baseline"/>
              </w:rPr>
            </w:pPr>
            <w:r>
              <w:rPr>
                <w:rFonts w:hint="default" w:ascii="Times New Roman" w:hAnsi="Times New Roman" w:eastAsia="仿宋_GB2312" w:cs="Times New Roman"/>
                <w:color w:val="auto"/>
                <w:sz w:val="28"/>
                <w:szCs w:val="28"/>
                <w:highlight w:val="none"/>
              </w:rPr>
              <w:t xml:space="preserve">时间： </w:t>
            </w:r>
            <w:r>
              <w:rPr>
                <w:rFonts w:hint="default" w:ascii="Times New Roman" w:hAnsi="Times New Roman" w:eastAsia="仿宋_GB2312" w:cs="Times New Roman"/>
                <w:color w:val="auto"/>
                <w:sz w:val="28"/>
                <w:szCs w:val="28"/>
                <w:highlight w:val="none"/>
                <w:lang w:val="en-US" w:eastAsia="zh-CN"/>
              </w:rPr>
              <w:t xml:space="preserve"> </w:t>
            </w:r>
            <w:r>
              <w:rPr>
                <w:rFonts w:hint="default" w:ascii="Times New Roman" w:hAnsi="Times New Roman" w:eastAsia="仿宋_GB2312" w:cs="Times New Roman"/>
                <w:color w:val="auto"/>
                <w:sz w:val="28"/>
                <w:szCs w:val="28"/>
                <w:highlight w:val="none"/>
              </w:rPr>
              <w:t xml:space="preserve">  年 </w:t>
            </w:r>
            <w:r>
              <w:rPr>
                <w:rFonts w:hint="default" w:ascii="Times New Roman" w:hAnsi="Times New Roman" w:eastAsia="仿宋_GB2312" w:cs="Times New Roman"/>
                <w:color w:val="auto"/>
                <w:sz w:val="28"/>
                <w:szCs w:val="28"/>
                <w:highlight w:val="none"/>
                <w:lang w:val="en-US" w:eastAsia="zh-CN"/>
              </w:rPr>
              <w:t xml:space="preserve"> </w:t>
            </w:r>
            <w:r>
              <w:rPr>
                <w:rFonts w:hint="default" w:ascii="Times New Roman" w:hAnsi="Times New Roman" w:eastAsia="仿宋_GB2312" w:cs="Times New Roman"/>
                <w:color w:val="auto"/>
                <w:sz w:val="28"/>
                <w:szCs w:val="28"/>
                <w:highlight w:val="none"/>
              </w:rPr>
              <w:t xml:space="preserve"> 月 </w:t>
            </w:r>
            <w:r>
              <w:rPr>
                <w:rFonts w:hint="default" w:ascii="Times New Roman" w:hAnsi="Times New Roman" w:eastAsia="仿宋_GB2312" w:cs="Times New Roman"/>
                <w:color w:val="auto"/>
                <w:sz w:val="28"/>
                <w:szCs w:val="28"/>
                <w:highlight w:val="none"/>
                <w:lang w:val="en-US" w:eastAsia="zh-CN"/>
              </w:rPr>
              <w:t xml:space="preserve"> </w:t>
            </w:r>
            <w:r>
              <w:rPr>
                <w:rFonts w:hint="default" w:ascii="Times New Roman" w:hAnsi="Times New Roman" w:eastAsia="仿宋_GB2312" w:cs="Times New Roman"/>
                <w:color w:val="auto"/>
                <w:sz w:val="28"/>
                <w:szCs w:val="28"/>
                <w:highlight w:val="none"/>
              </w:rPr>
              <w:t xml:space="preserve"> 日</w:t>
            </w:r>
          </w:p>
        </w:tc>
      </w:tr>
    </w:tbl>
    <w:p w14:paraId="02324B6D">
      <w:pPr>
        <w:rPr>
          <w:rFonts w:hint="default" w:ascii="Times New Roman" w:hAnsi="Times New Roman" w:cs="Times New Roman"/>
          <w:sz w:val="24"/>
        </w:rPr>
      </w:pPr>
      <w:r>
        <w:rPr>
          <w:rFonts w:hint="default" w:ascii="Times New Roman" w:hAnsi="Times New Roman" w:cs="Times New Roman"/>
          <w:sz w:val="24"/>
        </w:rPr>
        <w:br w:type="page"/>
      </w:r>
    </w:p>
    <w:p w14:paraId="2825E766">
      <w:pPr>
        <w:spacing w:line="600" w:lineRule="exact"/>
        <w:jc w:val="both"/>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kern w:val="2"/>
          <w:sz w:val="28"/>
          <w:szCs w:val="28"/>
          <w:lang w:val="en-US" w:eastAsia="zh-CN" w:bidi="ar-SA"/>
        </w:rPr>
        <w:t>附件1：</w:t>
      </w:r>
      <w:r>
        <w:rPr>
          <w:rFonts w:hint="eastAsia" w:ascii="仿宋_GB2312" w:hAnsi="仿宋_GB2312" w:eastAsia="仿宋_GB2312" w:cs="仿宋_GB2312"/>
          <w:kern w:val="2"/>
          <w:sz w:val="28"/>
          <w:szCs w:val="28"/>
          <w:u w:val="single"/>
          <w:lang w:val="en-US" w:eastAsia="zh-CN" w:bidi="ar-SA"/>
        </w:rPr>
        <w:t>XXXXXXXXXX</w:t>
      </w:r>
      <w:r>
        <w:rPr>
          <w:rFonts w:hint="eastAsia" w:ascii="仿宋_GB2312" w:hAnsi="仿宋_GB2312" w:eastAsia="仿宋_GB2312" w:cs="仿宋_GB2312"/>
          <w:sz w:val="28"/>
          <w:szCs w:val="28"/>
          <w:lang w:val="en-US" w:eastAsia="zh-CN"/>
        </w:rPr>
        <w:t>公司询价文件报价函</w:t>
      </w:r>
    </w:p>
    <w:p w14:paraId="6AF43547">
      <w:pPr>
        <w:pStyle w:val="12"/>
        <w:spacing w:line="360" w:lineRule="auto"/>
        <w:ind w:firstLine="480"/>
        <w:rPr>
          <w:rFonts w:hint="default" w:ascii="Times New Roman" w:hAnsi="Times New Roman" w:cs="Times New Roman"/>
        </w:rPr>
      </w:pPr>
    </w:p>
    <w:p w14:paraId="23957A96">
      <w:pPr>
        <w:pStyle w:val="12"/>
        <w:spacing w:line="360" w:lineRule="auto"/>
        <w:ind w:firstLine="480"/>
        <w:rPr>
          <w:rFonts w:hint="default" w:ascii="Times New Roman" w:hAnsi="Times New Roman" w:cs="Times New Roman"/>
          <w:sz w:val="24"/>
        </w:rPr>
      </w:pPr>
    </w:p>
    <w:p w14:paraId="5051F3F1">
      <w:pPr>
        <w:pStyle w:val="5"/>
        <w:rPr>
          <w:rFonts w:hint="default"/>
          <w:lang w:val="en-US" w:eastAsia="zh-CN"/>
        </w:rPr>
      </w:pPr>
    </w:p>
    <w:p w14:paraId="691E5F4F"/>
    <w:sectPr>
      <w:pgSz w:w="11906" w:h="16838"/>
      <w:pgMar w:top="1417" w:right="1417" w:bottom="1417" w:left="1474" w:header="851" w:footer="992" w:gutter="0"/>
      <w:pgNumType w:fmt="numberInDash"/>
      <w:cols w:space="720" w:num="1"/>
      <w:titlePg/>
      <w:docGrid w:type="lines" w:linePitch="32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1123D88"/>
    <w:rsid w:val="31123D88"/>
    <w:rsid w:val="55AC45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pPr>
  </w:style>
  <w:style w:type="paragraph" w:styleId="3">
    <w:name w:val="Body Text Indent"/>
    <w:basedOn w:val="1"/>
    <w:qFormat/>
    <w:uiPriority w:val="99"/>
    <w:pPr>
      <w:ind w:left="313" w:leftChars="152" w:firstLine="630"/>
    </w:pPr>
    <w:rPr>
      <w:kern w:val="0"/>
      <w:sz w:val="20"/>
      <w:szCs w:val="21"/>
    </w:rPr>
  </w:style>
  <w:style w:type="paragraph" w:styleId="4">
    <w:name w:val="Body Text Indent 2"/>
    <w:basedOn w:val="1"/>
    <w:qFormat/>
    <w:uiPriority w:val="99"/>
    <w:pPr>
      <w:spacing w:line="220" w:lineRule="atLeast"/>
      <w:ind w:firstLine="660"/>
    </w:pPr>
    <w:rPr>
      <w:kern w:val="0"/>
      <w:sz w:val="20"/>
      <w:szCs w:val="21"/>
    </w:rPr>
  </w:style>
  <w:style w:type="paragraph" w:styleId="5">
    <w:name w:val="Subtitle"/>
    <w:basedOn w:val="1"/>
    <w:next w:val="1"/>
    <w:qFormat/>
    <w:uiPriority w:val="11"/>
    <w:rPr>
      <w:rFonts w:ascii="Cambria" w:hAnsi="Cambria" w:eastAsia="宋体" w:cs="Times New Roman"/>
      <w:i/>
      <w:iCs/>
      <w:color w:val="4F81BD"/>
      <w:spacing w:val="15"/>
      <w:sz w:val="24"/>
      <w:szCs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Default"/>
    <w:basedOn w:val="10"/>
    <w:next w:val="1"/>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10">
    <w:name w:val="正文_1"/>
    <w:basedOn w:val="11"/>
    <w:qFormat/>
    <w:uiPriority w:val="99"/>
    <w:rPr>
      <w:rFonts w:ascii="Calibri" w:hAnsi="Calibri"/>
      <w:sz w:val="21"/>
    </w:rPr>
  </w:style>
  <w:style w:type="paragraph" w:customStyle="1" w:styleId="11">
    <w:name w:val="正文_2"/>
    <w:qFormat/>
    <w:uiPriority w:val="99"/>
    <w:pPr>
      <w:widowControl w:val="0"/>
      <w:spacing w:line="360" w:lineRule="auto"/>
      <w:ind w:firstLine="200" w:firstLineChars="200"/>
      <w:jc w:val="both"/>
    </w:pPr>
    <w:rPr>
      <w:rFonts w:ascii="宋体" w:hAnsi="Times New Roman" w:eastAsia="宋体" w:cs="Times New Roman"/>
      <w:kern w:val="2"/>
      <w:sz w:val="24"/>
      <w:szCs w:val="22"/>
      <w:lang w:val="en-US" w:eastAsia="zh-CN" w:bidi="ar-SA"/>
    </w:rPr>
  </w:style>
  <w:style w:type="paragraph" w:styleId="12">
    <w:name w:val="List Paragraph"/>
    <w:basedOn w:val="1"/>
    <w:qFormat/>
    <w:uiPriority w:val="34"/>
    <w:pPr>
      <w:ind w:firstLine="420" w:firstLineChars="200"/>
    </w:pPr>
    <w:rPr>
      <w:rFonts w:ascii="Calibri" w:hAnsi="Calibri" w:cs="Calibri"/>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2848</Words>
  <Characters>2967</Characters>
  <Lines>0</Lines>
  <Paragraphs>0</Paragraphs>
  <TotalTime>0</TotalTime>
  <ScaleCrop>false</ScaleCrop>
  <LinksUpToDate>false</LinksUpToDate>
  <CharactersWithSpaces>3147</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2026-05-14T07:31:00Z</dcterms:created>
  <dc:creator>wei</dc:creator>
  <cp:lastModifiedBy>李雪</cp:lastModifiedBy>
  <dcterms:modified xsi:type="dcterms:W3CDTF">2026-05-22T06:29:20Z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BCA870B76C754371928F1DCE98823B48_13</vt:lpwstr>
  </property>
  <property fmtid="{D5CDD505-2E9C-101B-9397-08002B2CF9AE}" pid="4" name="KSOTemplateDocerSaveRecord">
    <vt:lpwstr>eyJoZGlkIjoiMzA3YThjZWRiMjI1ZTdhNzg4ODY3MDhhYzZmNjU0YjAiLCJ1c2VySWQiOiIyODczMzg0ODcifQ==</vt:lpwstr>
  </property>
</Properties>
</file>