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85DC6">
      <w:pPr>
        <w:spacing w:line="600" w:lineRule="exact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Toc1407"/>
      <w:bookmarkStart w:id="1" w:name="_Toc8658"/>
      <w:bookmarkStart w:id="2" w:name="_Toc30341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bookmarkEnd w:id="0"/>
      <w:bookmarkEnd w:id="1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危险废物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具体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表</w:t>
      </w:r>
    </w:p>
    <w:p w14:paraId="7BADCA3D">
      <w:pPr>
        <w:spacing w:line="600" w:lineRule="exact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500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32"/>
        <w:gridCol w:w="1755"/>
        <w:gridCol w:w="2506"/>
        <w:gridCol w:w="2160"/>
        <w:gridCol w:w="945"/>
        <w:gridCol w:w="960"/>
        <w:gridCol w:w="1410"/>
        <w:gridCol w:w="1365"/>
        <w:gridCol w:w="1110"/>
      </w:tblGrid>
      <w:tr w14:paraId="6CB5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2" w:hRule="atLeast"/>
        </w:trPr>
        <w:tc>
          <w:tcPr>
            <w:tcW w:w="300" w:type="pct"/>
            <w:noWrap w:val="0"/>
            <w:vAlign w:val="center"/>
          </w:tcPr>
          <w:p w14:paraId="25A3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398" w:type="pct"/>
            <w:noWrap w:val="0"/>
            <w:vAlign w:val="center"/>
          </w:tcPr>
          <w:p w14:paraId="0A17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废物</w:t>
            </w:r>
          </w:p>
          <w:p w14:paraId="3444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618" w:type="pct"/>
            <w:noWrap w:val="0"/>
            <w:vAlign w:val="center"/>
          </w:tcPr>
          <w:p w14:paraId="5486E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废物代码</w:t>
            </w:r>
          </w:p>
        </w:tc>
        <w:tc>
          <w:tcPr>
            <w:tcW w:w="882" w:type="pct"/>
            <w:noWrap w:val="0"/>
            <w:vAlign w:val="center"/>
          </w:tcPr>
          <w:p w14:paraId="4D13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废物名称</w:t>
            </w:r>
          </w:p>
        </w:tc>
        <w:tc>
          <w:tcPr>
            <w:tcW w:w="760" w:type="pct"/>
            <w:noWrap w:val="0"/>
            <w:vAlign w:val="center"/>
          </w:tcPr>
          <w:p w14:paraId="238F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危险特性</w:t>
            </w:r>
          </w:p>
        </w:tc>
        <w:tc>
          <w:tcPr>
            <w:tcW w:w="332" w:type="pct"/>
            <w:noWrap w:val="0"/>
            <w:vAlign w:val="center"/>
          </w:tcPr>
          <w:p w14:paraId="71C8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包装</w:t>
            </w:r>
          </w:p>
          <w:p w14:paraId="4A99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方式</w:t>
            </w:r>
          </w:p>
        </w:tc>
        <w:tc>
          <w:tcPr>
            <w:tcW w:w="338" w:type="pct"/>
            <w:noWrap w:val="0"/>
            <w:vAlign w:val="center"/>
          </w:tcPr>
          <w:p w14:paraId="6F4A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形态</w:t>
            </w:r>
          </w:p>
        </w:tc>
        <w:tc>
          <w:tcPr>
            <w:tcW w:w="496" w:type="pct"/>
            <w:shd w:val="clear" w:color="auto" w:fill="auto"/>
            <w:noWrap w:val="0"/>
            <w:vAlign w:val="center"/>
          </w:tcPr>
          <w:p w14:paraId="2A69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预计</w:t>
            </w:r>
            <w:r>
              <w:rPr>
                <w:rFonts w:hint="eastAsia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处置</w:t>
            </w:r>
          </w:p>
          <w:p w14:paraId="0821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量（吨）</w:t>
            </w: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0622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单价限价</w:t>
            </w:r>
          </w:p>
          <w:p w14:paraId="072D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（元/吨）</w:t>
            </w:r>
          </w:p>
        </w:tc>
        <w:tc>
          <w:tcPr>
            <w:tcW w:w="390" w:type="pct"/>
            <w:shd w:val="clear" w:color="auto" w:fill="auto"/>
            <w:noWrap w:val="0"/>
            <w:vAlign w:val="center"/>
          </w:tcPr>
          <w:p w14:paraId="43FB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小计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（元）</w:t>
            </w:r>
          </w:p>
        </w:tc>
      </w:tr>
      <w:tr w14:paraId="0C0C7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0" w:type="pct"/>
            <w:noWrap w:val="0"/>
            <w:vAlign w:val="center"/>
          </w:tcPr>
          <w:p w14:paraId="686B084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98" w:type="pct"/>
            <w:noWrap w:val="0"/>
            <w:vAlign w:val="center"/>
          </w:tcPr>
          <w:p w14:paraId="0656228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HW49</w:t>
            </w:r>
          </w:p>
        </w:tc>
        <w:tc>
          <w:tcPr>
            <w:tcW w:w="618" w:type="pct"/>
            <w:noWrap w:val="0"/>
            <w:vAlign w:val="center"/>
          </w:tcPr>
          <w:p w14:paraId="35C08DE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900-047-49</w:t>
            </w:r>
          </w:p>
        </w:tc>
        <w:tc>
          <w:tcPr>
            <w:tcW w:w="882" w:type="pct"/>
            <w:noWrap w:val="0"/>
            <w:vAlign w:val="center"/>
          </w:tcPr>
          <w:p w14:paraId="096304F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实验室废液</w:t>
            </w:r>
          </w:p>
        </w:tc>
        <w:tc>
          <w:tcPr>
            <w:tcW w:w="760" w:type="pct"/>
            <w:noWrap w:val="0"/>
            <w:vAlign w:val="center"/>
          </w:tcPr>
          <w:p w14:paraId="6AA4F05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毒性、腐蚀性</w:t>
            </w:r>
          </w:p>
        </w:tc>
        <w:tc>
          <w:tcPr>
            <w:tcW w:w="332" w:type="pct"/>
            <w:noWrap w:val="0"/>
            <w:vAlign w:val="center"/>
          </w:tcPr>
          <w:p w14:paraId="2D75C28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桶装</w:t>
            </w:r>
          </w:p>
        </w:tc>
        <w:tc>
          <w:tcPr>
            <w:tcW w:w="338" w:type="pct"/>
            <w:noWrap w:val="0"/>
            <w:vAlign w:val="center"/>
          </w:tcPr>
          <w:p w14:paraId="5965316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液态</w:t>
            </w:r>
          </w:p>
        </w:tc>
        <w:tc>
          <w:tcPr>
            <w:tcW w:w="496" w:type="pct"/>
            <w:shd w:val="clear" w:color="auto" w:fill="auto"/>
            <w:noWrap w:val="0"/>
            <w:vAlign w:val="center"/>
          </w:tcPr>
          <w:p w14:paraId="1E3D55E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6C11FF6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000</w:t>
            </w:r>
          </w:p>
        </w:tc>
        <w:tc>
          <w:tcPr>
            <w:tcW w:w="390" w:type="pct"/>
            <w:shd w:val="clear" w:color="auto" w:fill="auto"/>
            <w:noWrap w:val="0"/>
            <w:vAlign w:val="center"/>
          </w:tcPr>
          <w:p w14:paraId="6B3926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000</w:t>
            </w:r>
          </w:p>
        </w:tc>
      </w:tr>
      <w:tr w14:paraId="286CC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noWrap w:val="0"/>
            <w:vAlign w:val="center"/>
          </w:tcPr>
          <w:p w14:paraId="33D1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98" w:type="pct"/>
            <w:noWrap w:val="0"/>
            <w:vAlign w:val="center"/>
          </w:tcPr>
          <w:p w14:paraId="1DDF2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HW16</w:t>
            </w:r>
          </w:p>
        </w:tc>
        <w:tc>
          <w:tcPr>
            <w:tcW w:w="618" w:type="pct"/>
            <w:noWrap w:val="0"/>
            <w:vAlign w:val="center"/>
          </w:tcPr>
          <w:p w14:paraId="4D1B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900-019-16</w:t>
            </w:r>
          </w:p>
        </w:tc>
        <w:tc>
          <w:tcPr>
            <w:tcW w:w="882" w:type="pct"/>
            <w:noWrap w:val="0"/>
            <w:vAlign w:val="center"/>
          </w:tcPr>
          <w:p w14:paraId="6196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废定影液</w:t>
            </w:r>
          </w:p>
        </w:tc>
        <w:tc>
          <w:tcPr>
            <w:tcW w:w="760" w:type="pct"/>
            <w:noWrap w:val="0"/>
            <w:vAlign w:val="center"/>
          </w:tcPr>
          <w:p w14:paraId="5ACB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毒性</w:t>
            </w:r>
          </w:p>
        </w:tc>
        <w:tc>
          <w:tcPr>
            <w:tcW w:w="332" w:type="pct"/>
            <w:noWrap w:val="0"/>
            <w:vAlign w:val="center"/>
          </w:tcPr>
          <w:p w14:paraId="5DAF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桶装</w:t>
            </w:r>
          </w:p>
        </w:tc>
        <w:tc>
          <w:tcPr>
            <w:tcW w:w="338" w:type="pct"/>
            <w:noWrap w:val="0"/>
            <w:vAlign w:val="center"/>
          </w:tcPr>
          <w:p w14:paraId="0942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液态</w:t>
            </w:r>
          </w:p>
        </w:tc>
        <w:tc>
          <w:tcPr>
            <w:tcW w:w="496" w:type="pct"/>
            <w:shd w:val="clear" w:color="auto" w:fill="auto"/>
            <w:noWrap w:val="0"/>
            <w:vAlign w:val="center"/>
          </w:tcPr>
          <w:p w14:paraId="3102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11E1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000</w:t>
            </w:r>
          </w:p>
        </w:tc>
        <w:tc>
          <w:tcPr>
            <w:tcW w:w="390" w:type="pct"/>
            <w:shd w:val="clear" w:color="auto" w:fill="auto"/>
            <w:noWrap w:val="0"/>
            <w:vAlign w:val="center"/>
          </w:tcPr>
          <w:p w14:paraId="0087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</w:p>
        </w:tc>
      </w:tr>
      <w:tr w14:paraId="3DB54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noWrap w:val="0"/>
            <w:vAlign w:val="center"/>
          </w:tcPr>
          <w:p w14:paraId="66EC9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98" w:type="pct"/>
            <w:shd w:val="clear"/>
            <w:noWrap w:val="0"/>
            <w:vAlign w:val="center"/>
          </w:tcPr>
          <w:p w14:paraId="2155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HW16</w:t>
            </w:r>
          </w:p>
        </w:tc>
        <w:tc>
          <w:tcPr>
            <w:tcW w:w="618" w:type="pct"/>
            <w:shd w:val="clear"/>
            <w:noWrap w:val="0"/>
            <w:vAlign w:val="center"/>
          </w:tcPr>
          <w:p w14:paraId="28F88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900-019-16</w:t>
            </w:r>
          </w:p>
        </w:tc>
        <w:tc>
          <w:tcPr>
            <w:tcW w:w="882" w:type="pct"/>
            <w:shd w:val="clear"/>
            <w:noWrap w:val="0"/>
            <w:vAlign w:val="center"/>
          </w:tcPr>
          <w:p w14:paraId="79DC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废胶片</w:t>
            </w:r>
          </w:p>
        </w:tc>
        <w:tc>
          <w:tcPr>
            <w:tcW w:w="760" w:type="pct"/>
            <w:shd w:val="clear"/>
            <w:noWrap w:val="0"/>
            <w:vAlign w:val="center"/>
          </w:tcPr>
          <w:p w14:paraId="1C225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毒性</w:t>
            </w:r>
          </w:p>
        </w:tc>
        <w:tc>
          <w:tcPr>
            <w:tcW w:w="332" w:type="pct"/>
            <w:shd w:val="clear"/>
            <w:noWrap w:val="0"/>
            <w:vAlign w:val="center"/>
          </w:tcPr>
          <w:p w14:paraId="3117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桶装</w:t>
            </w:r>
          </w:p>
        </w:tc>
        <w:tc>
          <w:tcPr>
            <w:tcW w:w="338" w:type="pct"/>
            <w:shd w:val="clear"/>
            <w:noWrap w:val="0"/>
            <w:vAlign w:val="center"/>
          </w:tcPr>
          <w:p w14:paraId="2696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液态</w:t>
            </w:r>
          </w:p>
        </w:tc>
        <w:tc>
          <w:tcPr>
            <w:tcW w:w="496" w:type="pct"/>
            <w:shd w:val="clear" w:color="auto" w:fill="auto"/>
            <w:noWrap w:val="0"/>
            <w:vAlign w:val="center"/>
          </w:tcPr>
          <w:p w14:paraId="56E8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3DC0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000</w:t>
            </w:r>
          </w:p>
        </w:tc>
        <w:tc>
          <w:tcPr>
            <w:tcW w:w="390" w:type="pct"/>
            <w:shd w:val="clear" w:color="auto" w:fill="auto"/>
            <w:noWrap w:val="0"/>
            <w:vAlign w:val="center"/>
          </w:tcPr>
          <w:p w14:paraId="233C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</w:p>
        </w:tc>
      </w:tr>
      <w:tr w14:paraId="3282C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noWrap w:val="0"/>
            <w:vAlign w:val="center"/>
          </w:tcPr>
          <w:p w14:paraId="7F37203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98" w:type="pct"/>
            <w:noWrap w:val="0"/>
            <w:vAlign w:val="center"/>
          </w:tcPr>
          <w:p w14:paraId="04F96A4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HW49</w:t>
            </w:r>
          </w:p>
        </w:tc>
        <w:tc>
          <w:tcPr>
            <w:tcW w:w="618" w:type="pct"/>
            <w:noWrap w:val="0"/>
            <w:vAlign w:val="center"/>
          </w:tcPr>
          <w:p w14:paraId="0042E6E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900-039-49</w:t>
            </w:r>
          </w:p>
        </w:tc>
        <w:tc>
          <w:tcPr>
            <w:tcW w:w="882" w:type="pct"/>
            <w:noWrap w:val="0"/>
            <w:vAlign w:val="center"/>
          </w:tcPr>
          <w:p w14:paraId="5521C5A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废活性炭</w:t>
            </w:r>
          </w:p>
        </w:tc>
        <w:tc>
          <w:tcPr>
            <w:tcW w:w="760" w:type="pct"/>
            <w:noWrap w:val="0"/>
            <w:vAlign w:val="center"/>
          </w:tcPr>
          <w:p w14:paraId="33E8378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毒性</w:t>
            </w:r>
          </w:p>
        </w:tc>
        <w:tc>
          <w:tcPr>
            <w:tcW w:w="332" w:type="pct"/>
            <w:noWrap w:val="0"/>
            <w:vAlign w:val="center"/>
          </w:tcPr>
          <w:p w14:paraId="555DDC3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袋装</w:t>
            </w:r>
          </w:p>
        </w:tc>
        <w:tc>
          <w:tcPr>
            <w:tcW w:w="338" w:type="pct"/>
            <w:noWrap w:val="0"/>
            <w:vAlign w:val="center"/>
          </w:tcPr>
          <w:p w14:paraId="143DA10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固态</w:t>
            </w:r>
          </w:p>
        </w:tc>
        <w:tc>
          <w:tcPr>
            <w:tcW w:w="496" w:type="pct"/>
            <w:shd w:val="clear" w:color="auto" w:fill="auto"/>
            <w:noWrap w:val="0"/>
            <w:vAlign w:val="center"/>
          </w:tcPr>
          <w:p w14:paraId="2A9BDB1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0.5</w:t>
            </w: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6DD3203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000</w:t>
            </w:r>
          </w:p>
        </w:tc>
        <w:tc>
          <w:tcPr>
            <w:tcW w:w="390" w:type="pct"/>
            <w:shd w:val="clear" w:color="auto" w:fill="auto"/>
            <w:noWrap w:val="0"/>
            <w:vAlign w:val="center"/>
          </w:tcPr>
          <w:p w14:paraId="342FC95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</w:p>
        </w:tc>
      </w:tr>
      <w:tr w14:paraId="31719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noWrap w:val="0"/>
            <w:vAlign w:val="center"/>
          </w:tcPr>
          <w:p w14:paraId="76C4E38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注：1.此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限价含税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。</w:t>
            </w:r>
          </w:p>
          <w:p w14:paraId="1257449E">
            <w:pPr>
              <w:spacing w:line="400" w:lineRule="exact"/>
              <w:ind w:left="48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2.处置量为预估数，合同结算数量以实际处置量为准。</w:t>
            </w:r>
          </w:p>
          <w:p w14:paraId="67F6248C">
            <w:pPr>
              <w:spacing w:line="400" w:lineRule="exact"/>
              <w:ind w:left="719" w:leftChars="228" w:hanging="240" w:hanging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3.若实际处置量在合同有效期内未达到预估处置量，合同期满后任一方不得以此主张按预估处置量继续履行该合同，或继续履行至预估处置量，但是双方同意并达成书面协议的除外。</w:t>
            </w:r>
          </w:p>
          <w:p w14:paraId="725A54E5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4.若实际处置量在合同有效期内超过预估处置量，按照实际处置量执行。</w:t>
            </w:r>
          </w:p>
        </w:tc>
      </w:tr>
    </w:tbl>
    <w:p w14:paraId="13819FF8"/>
    <w:p w14:paraId="2CFAB06A">
      <w:pPr>
        <w:pStyle w:val="2"/>
      </w:pPr>
    </w:p>
    <w:p w14:paraId="22C9B17D">
      <w:bookmarkStart w:id="3" w:name="_GoBack"/>
      <w:bookmarkEnd w:id="3"/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E75A9"/>
    <w:rsid w:val="015B7361"/>
    <w:rsid w:val="05557CA8"/>
    <w:rsid w:val="083B791F"/>
    <w:rsid w:val="1CFB2947"/>
    <w:rsid w:val="24861360"/>
    <w:rsid w:val="25737924"/>
    <w:rsid w:val="3D6E75A9"/>
    <w:rsid w:val="4DA83A5A"/>
    <w:rsid w:val="53EE6BC1"/>
    <w:rsid w:val="63A86D8C"/>
    <w:rsid w:val="649E1F3D"/>
    <w:rsid w:val="6953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00" w:lineRule="auto"/>
      <w:jc w:val="center"/>
    </w:pPr>
    <w:rPr>
      <w:sz w:val="24"/>
      <w:szCs w:val="20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338</Characters>
  <Lines>0</Lines>
  <Paragraphs>0</Paragraphs>
  <TotalTime>0</TotalTime>
  <ScaleCrop>false</ScaleCrop>
  <LinksUpToDate>false</LinksUpToDate>
  <CharactersWithSpaces>338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2025-05-14T08:41:00Z</dcterms:created>
  <dc:creator>当风过境</dc:creator>
  <cp:lastModifiedBy>当风过境</cp:lastModifiedBy>
  <dcterms:modified xsi:type="dcterms:W3CDTF">2025-06-18T09:57:23Z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D84705304BAC4574AD67B5F5657ED73F_11</vt:lpwstr>
  </property>
  <property fmtid="{D5CDD505-2E9C-101B-9397-08002B2CF9AE}" pid="4" name="KSOTemplateDocerSaveRecord">
    <vt:lpwstr>eyJoZGlkIjoiYzgzMDhiNDk1YzZlYTRhODU0OTkyN2EzYmYwMTAwZDkiLCJ1c2VySWQiOiI0MTM3NzUyNzMifQ==</vt:lpwstr>
  </property>
</Properties>
</file>