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ind w:left="0" w:leftChars="0" w:firstLine="0" w:firstLineChars="0"/>
        <w:rPr>
          <w:rFonts w:hint="default" w:eastAsia="宋体"/>
          <w:lang w:val="en-US" w:eastAsia="zh-CN"/>
        </w:rPr>
      </w:pPr>
      <w:bookmarkStart w:id="0" w:name="_GoBack"/>
      <w:bookmarkEnd w:id="0"/>
      <w:r>
        <w:rPr>
          <w:rFonts w:hint="eastAsia"/>
          <w:lang w:val="en-US" w:eastAsia="zh-CN"/>
        </w:rPr>
        <w:t>附表1</w:t>
      </w:r>
    </w:p>
    <w:tbl>
      <w:tblPr>
        <w:tblStyle w:val="13"/>
        <w:tblW w:w="454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3"/>
        <w:gridCol w:w="1175"/>
        <w:gridCol w:w="917"/>
        <w:gridCol w:w="913"/>
        <w:gridCol w:w="1016"/>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95" w:type="pct"/>
            <w:vMerge w:val="restart"/>
            <w:tcBorders>
              <w:top w:val="single" w:color="000000" w:sz="8" w:space="0"/>
              <w:left w:val="single" w:color="000000" w:sz="8"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序号</w:t>
            </w:r>
          </w:p>
        </w:tc>
        <w:tc>
          <w:tcPr>
            <w:tcW w:w="637" w:type="pct"/>
            <w:vMerge w:val="restart"/>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隧道编号</w:t>
            </w:r>
          </w:p>
        </w:tc>
        <w:tc>
          <w:tcPr>
            <w:tcW w:w="497" w:type="pct"/>
            <w:vMerge w:val="restart"/>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部位</w:t>
            </w:r>
          </w:p>
        </w:tc>
        <w:tc>
          <w:tcPr>
            <w:tcW w:w="495" w:type="pc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隧道长度</w:t>
            </w:r>
          </w:p>
        </w:tc>
        <w:tc>
          <w:tcPr>
            <w:tcW w:w="551" w:type="pct"/>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瓦斯类型</w:t>
            </w:r>
          </w:p>
        </w:tc>
        <w:tc>
          <w:tcPr>
            <w:tcW w:w="2322" w:type="pct"/>
            <w:tcBorders>
              <w:top w:val="single" w:color="000000" w:sz="8" w:space="0"/>
              <w:left w:val="single" w:color="000000" w:sz="4" w:space="0"/>
              <w:bottom w:val="single" w:color="000000" w:sz="4" w:space="0"/>
              <w:right w:val="single" w:color="000000" w:sz="8" w:space="0"/>
            </w:tcBorders>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地质情况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95" w:type="pct"/>
            <w:vMerge w:val="continue"/>
            <w:tcBorders>
              <w:top w:val="single" w:color="000000" w:sz="8" w:space="0"/>
              <w:left w:val="single" w:color="000000" w:sz="8" w:space="0"/>
              <w:bottom w:val="single" w:color="000000" w:sz="4" w:space="0"/>
              <w:right w:val="single" w:color="000000" w:sz="4" w:space="0"/>
            </w:tcBorders>
            <w:noWrap/>
            <w:vAlign w:val="center"/>
          </w:tcPr>
          <w:p>
            <w:pPr>
              <w:spacing w:line="240" w:lineRule="auto"/>
              <w:jc w:val="center"/>
              <w:rPr>
                <w:rFonts w:hint="eastAsia" w:ascii="仿宋" w:hAnsi="仿宋" w:eastAsia="仿宋" w:cs="仿宋"/>
                <w:i w:val="0"/>
                <w:iCs w:val="0"/>
                <w:color w:val="000000"/>
                <w:sz w:val="20"/>
                <w:szCs w:val="20"/>
                <w:highlight w:val="cyan"/>
                <w:u w:val="none"/>
              </w:rPr>
            </w:pPr>
          </w:p>
        </w:tc>
        <w:tc>
          <w:tcPr>
            <w:tcW w:w="637" w:type="pct"/>
            <w:vMerge w:val="continue"/>
            <w:tcBorders>
              <w:top w:val="single" w:color="000000" w:sz="8" w:space="0"/>
              <w:left w:val="single" w:color="000000" w:sz="4" w:space="0"/>
              <w:bottom w:val="single" w:color="000000" w:sz="4" w:space="0"/>
              <w:right w:val="single" w:color="000000" w:sz="4" w:space="0"/>
            </w:tcBorders>
            <w:noWrap/>
            <w:vAlign w:val="center"/>
          </w:tcPr>
          <w:p>
            <w:pPr>
              <w:spacing w:line="240" w:lineRule="auto"/>
              <w:jc w:val="center"/>
              <w:rPr>
                <w:rFonts w:hint="eastAsia" w:ascii="仿宋" w:hAnsi="仿宋" w:eastAsia="仿宋" w:cs="仿宋"/>
                <w:i w:val="0"/>
                <w:iCs w:val="0"/>
                <w:color w:val="000000"/>
                <w:sz w:val="20"/>
                <w:szCs w:val="20"/>
                <w:highlight w:val="cyan"/>
                <w:u w:val="none"/>
              </w:rPr>
            </w:pPr>
          </w:p>
        </w:tc>
        <w:tc>
          <w:tcPr>
            <w:tcW w:w="497" w:type="pct"/>
            <w:vMerge w:val="continue"/>
            <w:tcBorders>
              <w:top w:val="single" w:color="000000" w:sz="8" w:space="0"/>
              <w:left w:val="single" w:color="000000" w:sz="4" w:space="0"/>
              <w:bottom w:val="single" w:color="000000" w:sz="4" w:space="0"/>
              <w:right w:val="single" w:color="000000" w:sz="4" w:space="0"/>
            </w:tcBorders>
            <w:noWrap/>
            <w:vAlign w:val="center"/>
          </w:tcPr>
          <w:p>
            <w:pPr>
              <w:spacing w:line="240" w:lineRule="auto"/>
              <w:jc w:val="center"/>
              <w:rPr>
                <w:rFonts w:hint="eastAsia" w:ascii="仿宋" w:hAnsi="仿宋" w:eastAsia="仿宋" w:cs="仿宋"/>
                <w:i w:val="0"/>
                <w:iCs w:val="0"/>
                <w:color w:val="000000"/>
                <w:sz w:val="20"/>
                <w:szCs w:val="20"/>
                <w:highlight w:val="cyan"/>
                <w:u w:val="none"/>
              </w:rPr>
            </w:pP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（m）</w:t>
            </w:r>
          </w:p>
        </w:tc>
        <w:tc>
          <w:tcPr>
            <w:tcW w:w="5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微/低/高</w:t>
            </w:r>
          </w:p>
        </w:tc>
        <w:tc>
          <w:tcPr>
            <w:tcW w:w="2322" w:type="pct"/>
            <w:tcBorders>
              <w:top w:val="single" w:color="000000" w:sz="4" w:space="0"/>
              <w:left w:val="single" w:color="000000" w:sz="4" w:space="0"/>
              <w:bottom w:val="single" w:color="000000" w:sz="4" w:space="0"/>
              <w:right w:val="single" w:color="000000" w:sz="8" w:space="0"/>
            </w:tcBorders>
            <w:noWrap/>
            <w:vAlign w:val="center"/>
          </w:tcPr>
          <w:p>
            <w:pPr>
              <w:spacing w:line="240" w:lineRule="auto"/>
              <w:jc w:val="center"/>
              <w:rPr>
                <w:rFonts w:hint="eastAsia" w:ascii="仿宋" w:hAnsi="仿宋" w:eastAsia="仿宋" w:cs="仿宋"/>
                <w:i w:val="0"/>
                <w:iCs w:val="0"/>
                <w:color w:val="000000"/>
                <w:sz w:val="20"/>
                <w:szCs w:val="20"/>
                <w:highlight w:val="cyan"/>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95"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1</w:t>
            </w:r>
          </w:p>
        </w:tc>
        <w:tc>
          <w:tcPr>
            <w:tcW w:w="63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highlight w:val="cyan"/>
                <w:u w:val="none"/>
                <w:lang w:val="en-US"/>
              </w:rPr>
            </w:pPr>
            <w:r>
              <w:rPr>
                <w:rFonts w:hint="eastAsia" w:ascii="仿宋" w:hAnsi="仿宋" w:eastAsia="仿宋" w:cs="仿宋"/>
                <w:i w:val="0"/>
                <w:iCs w:val="0"/>
                <w:color w:val="000000"/>
                <w:kern w:val="0"/>
                <w:sz w:val="20"/>
                <w:szCs w:val="20"/>
                <w:highlight w:val="cyan"/>
                <w:u w:val="none"/>
                <w:lang w:val="en-US" w:eastAsia="zh-CN" w:bidi="ar"/>
              </w:rPr>
              <w:t>1#</w:t>
            </w:r>
          </w:p>
        </w:tc>
        <w:tc>
          <w:tcPr>
            <w:tcW w:w="4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左线</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1473</w:t>
            </w:r>
          </w:p>
        </w:tc>
        <w:tc>
          <w:tcPr>
            <w:tcW w:w="5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w:t>
            </w:r>
          </w:p>
        </w:tc>
        <w:tc>
          <w:tcPr>
            <w:tcW w:w="2322" w:type="pct"/>
            <w:vMerge w:val="restar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隧址区内雨量充沛，隧道洞身隧道穿越的地层岩性主要以中生界侏罗系上统莲花口、遂宁组的粉砂质泥岩、砂岩为主，地下水类型主要为基岩孔隙裂隙水。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495"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2</w:t>
            </w: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 w:hAnsi="仿宋" w:eastAsia="仿宋" w:cs="仿宋"/>
                <w:i w:val="0"/>
                <w:iCs w:val="0"/>
                <w:color w:val="000000"/>
                <w:sz w:val="20"/>
                <w:szCs w:val="20"/>
                <w:highlight w:val="cyan"/>
                <w:u w:val="none"/>
              </w:rPr>
            </w:pPr>
          </w:p>
        </w:tc>
        <w:tc>
          <w:tcPr>
            <w:tcW w:w="4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右线</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1473</w:t>
            </w:r>
          </w:p>
        </w:tc>
        <w:tc>
          <w:tcPr>
            <w:tcW w:w="551"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 w:hAnsi="仿宋" w:eastAsia="仿宋" w:cs="仿宋"/>
                <w:i w:val="0"/>
                <w:iCs w:val="0"/>
                <w:color w:val="000000"/>
                <w:sz w:val="20"/>
                <w:szCs w:val="20"/>
                <w:highlight w:val="cyan"/>
                <w:u w:val="none"/>
              </w:rPr>
            </w:pPr>
          </w:p>
        </w:tc>
        <w:tc>
          <w:tcPr>
            <w:tcW w:w="2322" w:type="pct"/>
            <w:vMerge w:val="continue"/>
            <w:tcBorders>
              <w:top w:val="single" w:color="000000" w:sz="4" w:space="0"/>
              <w:left w:val="single" w:color="000000" w:sz="4" w:space="0"/>
              <w:bottom w:val="single" w:color="000000" w:sz="4" w:space="0"/>
              <w:right w:val="single" w:color="000000" w:sz="8" w:space="0"/>
            </w:tcBorders>
            <w:noWrap w:val="0"/>
            <w:vAlign w:val="center"/>
          </w:tcPr>
          <w:p>
            <w:pPr>
              <w:spacing w:line="240" w:lineRule="auto"/>
              <w:jc w:val="center"/>
              <w:rPr>
                <w:rFonts w:hint="eastAsia" w:ascii="仿宋" w:hAnsi="仿宋" w:eastAsia="仿宋" w:cs="仿宋"/>
                <w:i w:val="0"/>
                <w:iCs w:val="0"/>
                <w:color w:val="000000"/>
                <w:sz w:val="20"/>
                <w:szCs w:val="20"/>
                <w:highlight w:val="cyan"/>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95"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3</w:t>
            </w:r>
          </w:p>
        </w:tc>
        <w:tc>
          <w:tcPr>
            <w:tcW w:w="63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highlight w:val="cyan"/>
                <w:u w:val="none"/>
                <w:lang w:val="en-US"/>
              </w:rPr>
            </w:pPr>
            <w:r>
              <w:rPr>
                <w:rFonts w:hint="eastAsia" w:ascii="仿宋" w:hAnsi="仿宋" w:eastAsia="仿宋" w:cs="仿宋"/>
                <w:i w:val="0"/>
                <w:iCs w:val="0"/>
                <w:color w:val="000000"/>
                <w:kern w:val="0"/>
                <w:sz w:val="20"/>
                <w:szCs w:val="20"/>
                <w:highlight w:val="cyan"/>
                <w:u w:val="none"/>
                <w:lang w:val="en-US" w:eastAsia="zh-CN" w:bidi="ar"/>
              </w:rPr>
              <w:t>2#</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左线</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1544</w:t>
            </w:r>
          </w:p>
        </w:tc>
        <w:tc>
          <w:tcPr>
            <w:tcW w:w="5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w:t>
            </w:r>
          </w:p>
        </w:tc>
        <w:tc>
          <w:tcPr>
            <w:tcW w:w="2322" w:type="pct"/>
            <w:vMerge w:val="restar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隧址区内雨量充沛，隧道洞身围岩穿越的地层岩性主要以中生界侏罗系上统莲花口的粉砂质泥岩、砂岩为主。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95"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4</w:t>
            </w: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 w:hAnsi="仿宋" w:eastAsia="仿宋" w:cs="仿宋"/>
                <w:i w:val="0"/>
                <w:iCs w:val="0"/>
                <w:color w:val="000000"/>
                <w:sz w:val="20"/>
                <w:szCs w:val="20"/>
                <w:highlight w:val="cyan"/>
                <w:u w:val="none"/>
              </w:rPr>
            </w:pPr>
          </w:p>
        </w:tc>
        <w:tc>
          <w:tcPr>
            <w:tcW w:w="4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右线</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1586</w:t>
            </w:r>
          </w:p>
        </w:tc>
        <w:tc>
          <w:tcPr>
            <w:tcW w:w="551"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 w:hAnsi="仿宋" w:eastAsia="仿宋" w:cs="仿宋"/>
                <w:i w:val="0"/>
                <w:iCs w:val="0"/>
                <w:color w:val="000000"/>
                <w:sz w:val="20"/>
                <w:szCs w:val="20"/>
                <w:highlight w:val="cyan"/>
                <w:u w:val="none"/>
              </w:rPr>
            </w:pPr>
          </w:p>
        </w:tc>
        <w:tc>
          <w:tcPr>
            <w:tcW w:w="2322" w:type="pct"/>
            <w:vMerge w:val="continue"/>
            <w:tcBorders>
              <w:top w:val="single" w:color="000000" w:sz="4" w:space="0"/>
              <w:left w:val="single" w:color="000000" w:sz="4" w:space="0"/>
              <w:bottom w:val="single" w:color="000000" w:sz="4" w:space="0"/>
              <w:right w:val="single" w:color="000000" w:sz="8" w:space="0"/>
            </w:tcBorders>
            <w:noWrap w:val="0"/>
            <w:vAlign w:val="center"/>
          </w:tcPr>
          <w:p>
            <w:pPr>
              <w:spacing w:line="240" w:lineRule="auto"/>
              <w:jc w:val="center"/>
              <w:rPr>
                <w:rFonts w:hint="eastAsia" w:ascii="仿宋" w:hAnsi="仿宋" w:eastAsia="仿宋" w:cs="仿宋"/>
                <w:i w:val="0"/>
                <w:iCs w:val="0"/>
                <w:color w:val="000000"/>
                <w:sz w:val="20"/>
                <w:szCs w:val="20"/>
                <w:highlight w:val="cyan"/>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95"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5</w:t>
            </w:r>
          </w:p>
        </w:tc>
        <w:tc>
          <w:tcPr>
            <w:tcW w:w="63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highlight w:val="cyan"/>
                <w:u w:val="none"/>
                <w:lang w:val="en-US"/>
              </w:rPr>
            </w:pPr>
            <w:r>
              <w:rPr>
                <w:rFonts w:hint="eastAsia" w:ascii="仿宋" w:hAnsi="仿宋" w:eastAsia="仿宋" w:cs="仿宋"/>
                <w:i w:val="0"/>
                <w:iCs w:val="0"/>
                <w:color w:val="000000"/>
                <w:kern w:val="0"/>
                <w:sz w:val="20"/>
                <w:szCs w:val="20"/>
                <w:highlight w:val="cyan"/>
                <w:u w:val="none"/>
                <w:lang w:val="en-US" w:eastAsia="zh-CN" w:bidi="ar"/>
              </w:rPr>
              <w:t>3#</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左线</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2855</w:t>
            </w:r>
          </w:p>
        </w:tc>
        <w:tc>
          <w:tcPr>
            <w:tcW w:w="5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w:t>
            </w:r>
          </w:p>
        </w:tc>
        <w:tc>
          <w:tcPr>
            <w:tcW w:w="2322" w:type="pct"/>
            <w:vMerge w:val="restar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隧址区内雨量充沛，隧道洞身围岩隧道穿越的地层岩性主要以中生界侏罗系上统莲花口的粉砂质泥岩、砂岩为主，地下水类型主要为基岩孔隙裂隙水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95"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6</w:t>
            </w: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 w:hAnsi="仿宋" w:eastAsia="仿宋" w:cs="仿宋"/>
                <w:i w:val="0"/>
                <w:iCs w:val="0"/>
                <w:color w:val="000000"/>
                <w:sz w:val="20"/>
                <w:szCs w:val="20"/>
                <w:highlight w:val="cyan"/>
                <w:u w:val="none"/>
              </w:rPr>
            </w:pPr>
          </w:p>
        </w:tc>
        <w:tc>
          <w:tcPr>
            <w:tcW w:w="4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右线</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2859</w:t>
            </w:r>
          </w:p>
        </w:tc>
        <w:tc>
          <w:tcPr>
            <w:tcW w:w="551"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 w:hAnsi="仿宋" w:eastAsia="仿宋" w:cs="仿宋"/>
                <w:i w:val="0"/>
                <w:iCs w:val="0"/>
                <w:color w:val="000000"/>
                <w:sz w:val="20"/>
                <w:szCs w:val="20"/>
                <w:highlight w:val="cyan"/>
                <w:u w:val="none"/>
              </w:rPr>
            </w:pPr>
          </w:p>
        </w:tc>
        <w:tc>
          <w:tcPr>
            <w:tcW w:w="2322" w:type="pct"/>
            <w:vMerge w:val="continue"/>
            <w:tcBorders>
              <w:top w:val="single" w:color="000000" w:sz="4" w:space="0"/>
              <w:left w:val="single" w:color="000000" w:sz="4" w:space="0"/>
              <w:bottom w:val="single" w:color="000000" w:sz="4" w:space="0"/>
              <w:right w:val="single" w:color="000000" w:sz="8" w:space="0"/>
            </w:tcBorders>
            <w:noWrap w:val="0"/>
            <w:vAlign w:val="center"/>
          </w:tcPr>
          <w:p>
            <w:pPr>
              <w:spacing w:line="240" w:lineRule="auto"/>
              <w:jc w:val="center"/>
              <w:rPr>
                <w:rFonts w:hint="eastAsia" w:ascii="仿宋" w:hAnsi="仿宋" w:eastAsia="仿宋" w:cs="仿宋"/>
                <w:i w:val="0"/>
                <w:iCs w:val="0"/>
                <w:color w:val="000000"/>
                <w:sz w:val="20"/>
                <w:szCs w:val="20"/>
                <w:highlight w:val="cyan"/>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95"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7</w:t>
            </w:r>
          </w:p>
        </w:tc>
        <w:tc>
          <w:tcPr>
            <w:tcW w:w="63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highlight w:val="cyan"/>
                <w:u w:val="none"/>
                <w:lang w:val="en-US"/>
              </w:rPr>
            </w:pPr>
            <w:r>
              <w:rPr>
                <w:rFonts w:hint="eastAsia" w:ascii="仿宋" w:hAnsi="仿宋" w:eastAsia="仿宋" w:cs="仿宋"/>
                <w:i w:val="0"/>
                <w:iCs w:val="0"/>
                <w:color w:val="000000"/>
                <w:kern w:val="0"/>
                <w:sz w:val="20"/>
                <w:szCs w:val="20"/>
                <w:highlight w:val="cyan"/>
                <w:u w:val="none"/>
                <w:lang w:val="en-US" w:eastAsia="zh-CN" w:bidi="ar"/>
              </w:rPr>
              <w:t>4#</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左线</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1055</w:t>
            </w:r>
          </w:p>
        </w:tc>
        <w:tc>
          <w:tcPr>
            <w:tcW w:w="5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w:t>
            </w:r>
          </w:p>
        </w:tc>
        <w:tc>
          <w:tcPr>
            <w:tcW w:w="2322" w:type="pct"/>
            <w:vMerge w:val="restar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隧址区内雨量充沛，隧道穿越的地层岩性主要以中生界侏罗系上统莲花口的粉砂质泥岩、砂岩为主，地下水类型主要为基岩孔隙裂隙水。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95"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8</w:t>
            </w: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 w:hAnsi="仿宋" w:eastAsia="仿宋" w:cs="仿宋"/>
                <w:i w:val="0"/>
                <w:iCs w:val="0"/>
                <w:color w:val="000000"/>
                <w:sz w:val="20"/>
                <w:szCs w:val="20"/>
                <w:highlight w:val="cyan"/>
                <w:u w:val="none"/>
              </w:rPr>
            </w:pPr>
          </w:p>
        </w:tc>
        <w:tc>
          <w:tcPr>
            <w:tcW w:w="4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右线</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1030</w:t>
            </w:r>
          </w:p>
        </w:tc>
        <w:tc>
          <w:tcPr>
            <w:tcW w:w="551"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 w:hAnsi="仿宋" w:eastAsia="仿宋" w:cs="仿宋"/>
                <w:i w:val="0"/>
                <w:iCs w:val="0"/>
                <w:color w:val="000000"/>
                <w:sz w:val="20"/>
                <w:szCs w:val="20"/>
                <w:highlight w:val="cyan"/>
                <w:u w:val="none"/>
              </w:rPr>
            </w:pPr>
          </w:p>
        </w:tc>
        <w:tc>
          <w:tcPr>
            <w:tcW w:w="2322" w:type="pct"/>
            <w:vMerge w:val="continue"/>
            <w:tcBorders>
              <w:top w:val="single" w:color="000000" w:sz="4" w:space="0"/>
              <w:left w:val="single" w:color="000000" w:sz="4" w:space="0"/>
              <w:bottom w:val="single" w:color="000000" w:sz="4" w:space="0"/>
              <w:right w:val="single" w:color="000000" w:sz="8" w:space="0"/>
            </w:tcBorders>
            <w:noWrap w:val="0"/>
            <w:vAlign w:val="center"/>
          </w:tcPr>
          <w:p>
            <w:pPr>
              <w:spacing w:line="240" w:lineRule="auto"/>
              <w:jc w:val="center"/>
              <w:rPr>
                <w:rFonts w:hint="eastAsia" w:ascii="仿宋" w:hAnsi="仿宋" w:eastAsia="仿宋" w:cs="仿宋"/>
                <w:i w:val="0"/>
                <w:iCs w:val="0"/>
                <w:color w:val="000000"/>
                <w:sz w:val="20"/>
                <w:szCs w:val="20"/>
                <w:highlight w:val="cyan"/>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95"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9</w:t>
            </w:r>
          </w:p>
        </w:tc>
        <w:tc>
          <w:tcPr>
            <w:tcW w:w="63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highlight w:val="cyan"/>
                <w:u w:val="none"/>
                <w:lang w:val="en-US"/>
              </w:rPr>
            </w:pPr>
            <w:r>
              <w:rPr>
                <w:rFonts w:hint="eastAsia" w:ascii="仿宋" w:hAnsi="仿宋" w:eastAsia="仿宋" w:cs="仿宋"/>
                <w:i w:val="0"/>
                <w:iCs w:val="0"/>
                <w:color w:val="000000"/>
                <w:kern w:val="0"/>
                <w:sz w:val="20"/>
                <w:szCs w:val="20"/>
                <w:highlight w:val="cyan"/>
                <w:u w:val="none"/>
                <w:lang w:val="en-US" w:eastAsia="zh-CN" w:bidi="ar"/>
              </w:rPr>
              <w:t>5#</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左线</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617</w:t>
            </w:r>
          </w:p>
        </w:tc>
        <w:tc>
          <w:tcPr>
            <w:tcW w:w="5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w:t>
            </w:r>
          </w:p>
        </w:tc>
        <w:tc>
          <w:tcPr>
            <w:tcW w:w="2322" w:type="pct"/>
            <w:vMerge w:val="restar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隧址区内雨量充沛，隧道穿越的地层岩性主要以中生界侏罗系上统莲花口组的粉砂质泥岩、砂岩为主，地下水类型主要为基岩孔隙裂隙水。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95"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10</w:t>
            </w: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 w:hAnsi="仿宋" w:eastAsia="仿宋" w:cs="仿宋"/>
                <w:i w:val="0"/>
                <w:iCs w:val="0"/>
                <w:color w:val="000000"/>
                <w:sz w:val="20"/>
                <w:szCs w:val="20"/>
                <w:highlight w:val="cyan"/>
                <w:u w:val="none"/>
              </w:rPr>
            </w:pPr>
          </w:p>
        </w:tc>
        <w:tc>
          <w:tcPr>
            <w:tcW w:w="4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右线</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620</w:t>
            </w:r>
          </w:p>
        </w:tc>
        <w:tc>
          <w:tcPr>
            <w:tcW w:w="551"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仿宋" w:hAnsi="仿宋" w:eastAsia="仿宋" w:cs="仿宋"/>
                <w:i w:val="0"/>
                <w:iCs w:val="0"/>
                <w:color w:val="000000"/>
                <w:sz w:val="20"/>
                <w:szCs w:val="20"/>
                <w:highlight w:val="cyan"/>
                <w:u w:val="none"/>
              </w:rPr>
            </w:pPr>
          </w:p>
        </w:tc>
        <w:tc>
          <w:tcPr>
            <w:tcW w:w="2322" w:type="pct"/>
            <w:vMerge w:val="continue"/>
            <w:tcBorders>
              <w:top w:val="single" w:color="000000" w:sz="4" w:space="0"/>
              <w:left w:val="single" w:color="000000" w:sz="4" w:space="0"/>
              <w:bottom w:val="single" w:color="000000" w:sz="4" w:space="0"/>
              <w:right w:val="single" w:color="000000" w:sz="8" w:space="0"/>
            </w:tcBorders>
            <w:noWrap w:val="0"/>
            <w:vAlign w:val="center"/>
          </w:tcPr>
          <w:p>
            <w:pPr>
              <w:spacing w:line="240" w:lineRule="auto"/>
              <w:jc w:val="center"/>
              <w:rPr>
                <w:rFonts w:hint="eastAsia" w:ascii="仿宋" w:hAnsi="仿宋" w:eastAsia="仿宋" w:cs="仿宋"/>
                <w:i w:val="0"/>
                <w:iCs w:val="0"/>
                <w:color w:val="000000"/>
                <w:sz w:val="20"/>
                <w:szCs w:val="20"/>
                <w:highlight w:val="cyan"/>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495"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11</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sz w:val="20"/>
                <w:szCs w:val="20"/>
                <w:highlight w:val="cyan"/>
                <w:u w:val="none"/>
                <w:lang w:val="en-US"/>
              </w:rPr>
            </w:pPr>
            <w:r>
              <w:rPr>
                <w:rFonts w:hint="eastAsia" w:ascii="仿宋" w:hAnsi="仿宋" w:eastAsia="仿宋" w:cs="仿宋"/>
                <w:i w:val="0"/>
                <w:iCs w:val="0"/>
                <w:color w:val="000000"/>
                <w:kern w:val="0"/>
                <w:sz w:val="20"/>
                <w:szCs w:val="20"/>
                <w:highlight w:val="cyan"/>
                <w:u w:val="none"/>
                <w:lang w:val="en-US" w:eastAsia="zh-CN" w:bidi="ar"/>
              </w:rPr>
              <w:t>6#</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右线</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1275</w:t>
            </w:r>
          </w:p>
        </w:tc>
        <w:tc>
          <w:tcPr>
            <w:tcW w:w="5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w:t>
            </w:r>
          </w:p>
        </w:tc>
        <w:tc>
          <w:tcPr>
            <w:tcW w:w="2322"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隧址区内雨量充沛，隧道穿越的地层岩性主要以中生界侏罗系上统莲花口组的粉砂质泥岩、砂岩为主，地下水类型主要为基岩孔隙裂隙水。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495" w:type="pct"/>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合计</w:t>
            </w:r>
          </w:p>
        </w:tc>
        <w:tc>
          <w:tcPr>
            <w:tcW w:w="637" w:type="pct"/>
            <w:tcBorders>
              <w:top w:val="single" w:color="000000" w:sz="4" w:space="0"/>
              <w:left w:val="single" w:color="000000" w:sz="4" w:space="0"/>
              <w:bottom w:val="single" w:color="000000" w:sz="8" w:space="0"/>
              <w:right w:val="single" w:color="000000" w:sz="4" w:space="0"/>
            </w:tcBorders>
            <w:noWrap/>
            <w:vAlign w:val="center"/>
          </w:tcPr>
          <w:p>
            <w:pPr>
              <w:spacing w:line="240" w:lineRule="auto"/>
              <w:rPr>
                <w:rFonts w:hint="eastAsia" w:ascii="仿宋" w:hAnsi="仿宋" w:eastAsia="仿宋" w:cs="仿宋"/>
                <w:i w:val="0"/>
                <w:iCs w:val="0"/>
                <w:color w:val="000000"/>
                <w:sz w:val="20"/>
                <w:szCs w:val="20"/>
                <w:highlight w:val="cyan"/>
                <w:u w:val="none"/>
              </w:rPr>
            </w:pPr>
          </w:p>
        </w:tc>
        <w:tc>
          <w:tcPr>
            <w:tcW w:w="497" w:type="pct"/>
            <w:tcBorders>
              <w:top w:val="single" w:color="000000" w:sz="4" w:space="0"/>
              <w:left w:val="single" w:color="000000" w:sz="4" w:space="0"/>
              <w:bottom w:val="single" w:color="000000" w:sz="8" w:space="0"/>
              <w:right w:val="single" w:color="000000" w:sz="4" w:space="0"/>
            </w:tcBorders>
            <w:noWrap/>
            <w:vAlign w:val="center"/>
          </w:tcPr>
          <w:p>
            <w:pPr>
              <w:spacing w:line="240" w:lineRule="auto"/>
              <w:rPr>
                <w:rFonts w:hint="eastAsia" w:ascii="仿宋" w:hAnsi="仿宋" w:eastAsia="仿宋" w:cs="仿宋"/>
                <w:i w:val="0"/>
                <w:iCs w:val="0"/>
                <w:color w:val="000000"/>
                <w:sz w:val="20"/>
                <w:szCs w:val="20"/>
                <w:highlight w:val="cyan"/>
                <w:u w:val="none"/>
              </w:rPr>
            </w:pPr>
          </w:p>
        </w:tc>
        <w:tc>
          <w:tcPr>
            <w:tcW w:w="495" w:type="pct"/>
            <w:tcBorders>
              <w:top w:val="single" w:color="000000" w:sz="4" w:space="0"/>
              <w:left w:val="single" w:color="000000" w:sz="4" w:space="0"/>
              <w:bottom w:val="single" w:color="000000" w:sz="8"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highlight w:val="cyan"/>
                <w:u w:val="none"/>
                <w:lang w:val="en-US" w:eastAsia="zh-CN" w:bidi="ar"/>
              </w:rPr>
              <w:t>16387</w:t>
            </w:r>
          </w:p>
        </w:tc>
        <w:tc>
          <w:tcPr>
            <w:tcW w:w="551" w:type="pct"/>
            <w:tcBorders>
              <w:top w:val="single" w:color="000000" w:sz="4" w:space="0"/>
              <w:left w:val="single" w:color="000000" w:sz="4" w:space="0"/>
              <w:bottom w:val="single" w:color="000000" w:sz="8" w:space="0"/>
              <w:right w:val="single" w:color="000000" w:sz="4" w:space="0"/>
            </w:tcBorders>
            <w:noWrap/>
            <w:vAlign w:val="center"/>
          </w:tcPr>
          <w:p>
            <w:pPr>
              <w:spacing w:line="240" w:lineRule="auto"/>
              <w:rPr>
                <w:rFonts w:hint="eastAsia" w:ascii="仿宋" w:hAnsi="仿宋" w:eastAsia="仿宋" w:cs="仿宋"/>
                <w:i w:val="0"/>
                <w:iCs w:val="0"/>
                <w:color w:val="000000"/>
                <w:sz w:val="20"/>
                <w:szCs w:val="20"/>
                <w:highlight w:val="cyan"/>
                <w:u w:val="none"/>
              </w:rPr>
            </w:pPr>
          </w:p>
        </w:tc>
        <w:tc>
          <w:tcPr>
            <w:tcW w:w="2322" w:type="pct"/>
            <w:tcBorders>
              <w:top w:val="single" w:color="000000" w:sz="4" w:space="0"/>
              <w:left w:val="single" w:color="000000" w:sz="4" w:space="0"/>
              <w:bottom w:val="single" w:color="000000" w:sz="8" w:space="0"/>
              <w:right w:val="single" w:color="000000" w:sz="8" w:space="0"/>
            </w:tcBorders>
            <w:noWrap/>
            <w:vAlign w:val="center"/>
          </w:tcPr>
          <w:p>
            <w:pPr>
              <w:spacing w:line="240" w:lineRule="auto"/>
              <w:rPr>
                <w:rFonts w:hint="eastAsia" w:ascii="仿宋" w:hAnsi="仿宋" w:eastAsia="仿宋" w:cs="仿宋"/>
                <w:i w:val="0"/>
                <w:iCs w:val="0"/>
                <w:color w:val="000000"/>
                <w:sz w:val="20"/>
                <w:szCs w:val="20"/>
                <w:highlight w:val="cyan"/>
                <w:u w:val="none"/>
              </w:rPr>
            </w:pPr>
          </w:p>
        </w:tc>
      </w:tr>
    </w:tbl>
    <w:p>
      <w:pPr>
        <w:rPr>
          <w:rFonts w:ascii="宋体" w:hAnsi="宋体" w:eastAsia="宋体" w:cs="宋体"/>
          <w:spacing w:val="10"/>
          <w:sz w:val="24"/>
          <w:szCs w:val="24"/>
          <w:highlight w:val="none"/>
          <w14:textOutline w14:w="7968" w14:cap="flat" w14:cmpd="sng">
            <w14:solidFill>
              <w14:srgbClr w14:val="000000"/>
            </w14:solidFill>
            <w14:prstDash w14:val="solid"/>
            <w14:miter w14:val="0"/>
          </w14:textOutline>
        </w:rPr>
      </w:pPr>
    </w:p>
    <w:sectPr>
      <w:headerReference r:id="rId5" w:type="default"/>
      <w:footerReference r:id="rId6" w:type="default"/>
      <w:pgSz w:w="11907" w:h="16839"/>
      <w:pgMar w:top="1417" w:right="850" w:bottom="1134" w:left="1134" w:header="824" w:footer="1068"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649"/>
      <w:rPr>
        <w:rFonts w:ascii="Calibri" w:hAnsi="Calibri" w:eastAsia="Calibri" w:cs="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7" w:lineRule="auto"/>
      <w:ind w:left="35"/>
      <w:rPr>
        <w:rFonts w:ascii="宋体" w:hAnsi="宋体" w:eastAsia="宋体" w:cs="宋体"/>
        <w:sz w:val="19"/>
        <w:szCs w:val="1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U0ODJhODI4ZGU4MjdhZTQyMDQ1ODc4MTBjZDUyNDgifQ=="/>
  </w:docVars>
  <w:rsids>
    <w:rsidRoot w:val="00000000"/>
    <w:rsid w:val="05A94AB8"/>
    <w:rsid w:val="060D640A"/>
    <w:rsid w:val="063B74B7"/>
    <w:rsid w:val="06827699"/>
    <w:rsid w:val="071F3871"/>
    <w:rsid w:val="08435C8F"/>
    <w:rsid w:val="08E06570"/>
    <w:rsid w:val="09530B2E"/>
    <w:rsid w:val="09AC2517"/>
    <w:rsid w:val="0B2F1E10"/>
    <w:rsid w:val="0B7312BB"/>
    <w:rsid w:val="0BB83357"/>
    <w:rsid w:val="0D073FD7"/>
    <w:rsid w:val="0D1C6D79"/>
    <w:rsid w:val="0D1F2F34"/>
    <w:rsid w:val="0DBF0172"/>
    <w:rsid w:val="0F3F278E"/>
    <w:rsid w:val="10B12A65"/>
    <w:rsid w:val="1409553B"/>
    <w:rsid w:val="150D1FFA"/>
    <w:rsid w:val="153D2FA1"/>
    <w:rsid w:val="161A7F73"/>
    <w:rsid w:val="179503DD"/>
    <w:rsid w:val="1804635F"/>
    <w:rsid w:val="18406ADB"/>
    <w:rsid w:val="18550C62"/>
    <w:rsid w:val="18A4429C"/>
    <w:rsid w:val="18AD2173"/>
    <w:rsid w:val="1B90758B"/>
    <w:rsid w:val="1C0C1093"/>
    <w:rsid w:val="1C6D0C5A"/>
    <w:rsid w:val="1CA43E0E"/>
    <w:rsid w:val="1D222A34"/>
    <w:rsid w:val="1D4228CD"/>
    <w:rsid w:val="1E546BED"/>
    <w:rsid w:val="202C53B6"/>
    <w:rsid w:val="204A40E1"/>
    <w:rsid w:val="20FA1BA0"/>
    <w:rsid w:val="2190367F"/>
    <w:rsid w:val="220B4CD0"/>
    <w:rsid w:val="238C5AE7"/>
    <w:rsid w:val="23FD3175"/>
    <w:rsid w:val="24F43374"/>
    <w:rsid w:val="25315B44"/>
    <w:rsid w:val="25FB666D"/>
    <w:rsid w:val="26F54FF2"/>
    <w:rsid w:val="27D354C1"/>
    <w:rsid w:val="282C3F54"/>
    <w:rsid w:val="286D4DB8"/>
    <w:rsid w:val="28EA2628"/>
    <w:rsid w:val="293C1EB3"/>
    <w:rsid w:val="2AB23A33"/>
    <w:rsid w:val="2B8921B0"/>
    <w:rsid w:val="2CF81244"/>
    <w:rsid w:val="2DAA4D1C"/>
    <w:rsid w:val="2DE637F8"/>
    <w:rsid w:val="30E958BB"/>
    <w:rsid w:val="328D7F33"/>
    <w:rsid w:val="32D22F57"/>
    <w:rsid w:val="34113C9D"/>
    <w:rsid w:val="347B47B4"/>
    <w:rsid w:val="35B153D9"/>
    <w:rsid w:val="35C60C9C"/>
    <w:rsid w:val="36756698"/>
    <w:rsid w:val="38537589"/>
    <w:rsid w:val="39F507B6"/>
    <w:rsid w:val="3A225305"/>
    <w:rsid w:val="3DD869AA"/>
    <w:rsid w:val="3E7004E2"/>
    <w:rsid w:val="3F057D64"/>
    <w:rsid w:val="40095176"/>
    <w:rsid w:val="438817DF"/>
    <w:rsid w:val="43EF4ACE"/>
    <w:rsid w:val="44FA07A5"/>
    <w:rsid w:val="453A1751"/>
    <w:rsid w:val="45D4259C"/>
    <w:rsid w:val="468A0B4E"/>
    <w:rsid w:val="469D56E5"/>
    <w:rsid w:val="4866538F"/>
    <w:rsid w:val="497B1E87"/>
    <w:rsid w:val="49AE2F15"/>
    <w:rsid w:val="4B191DFC"/>
    <w:rsid w:val="4B5F5242"/>
    <w:rsid w:val="4C6E4B75"/>
    <w:rsid w:val="4EC802DE"/>
    <w:rsid w:val="4F197263"/>
    <w:rsid w:val="4FD444AB"/>
    <w:rsid w:val="505C3810"/>
    <w:rsid w:val="51693F6D"/>
    <w:rsid w:val="51786173"/>
    <w:rsid w:val="51A31695"/>
    <w:rsid w:val="520B3729"/>
    <w:rsid w:val="527E5F31"/>
    <w:rsid w:val="52D000D5"/>
    <w:rsid w:val="533818EE"/>
    <w:rsid w:val="53A424C7"/>
    <w:rsid w:val="55C27CC0"/>
    <w:rsid w:val="560B7CB7"/>
    <w:rsid w:val="563F19EA"/>
    <w:rsid w:val="56603EA8"/>
    <w:rsid w:val="58101A31"/>
    <w:rsid w:val="58EA4411"/>
    <w:rsid w:val="5A6A6513"/>
    <w:rsid w:val="5A9D6C4B"/>
    <w:rsid w:val="5EE77C48"/>
    <w:rsid w:val="60E402C9"/>
    <w:rsid w:val="62C236F2"/>
    <w:rsid w:val="636878BD"/>
    <w:rsid w:val="649F6B55"/>
    <w:rsid w:val="65077AE2"/>
    <w:rsid w:val="65201A0F"/>
    <w:rsid w:val="66AE4BF6"/>
    <w:rsid w:val="67CD0386"/>
    <w:rsid w:val="67E6547B"/>
    <w:rsid w:val="6AB43F09"/>
    <w:rsid w:val="6AD75EA5"/>
    <w:rsid w:val="6CCB762D"/>
    <w:rsid w:val="6DCB1ADC"/>
    <w:rsid w:val="6F523997"/>
    <w:rsid w:val="70C54036"/>
    <w:rsid w:val="72405888"/>
    <w:rsid w:val="733B3D10"/>
    <w:rsid w:val="73821C94"/>
    <w:rsid w:val="7657016C"/>
    <w:rsid w:val="7B812DFB"/>
    <w:rsid w:val="7C1E6CBE"/>
    <w:rsid w:val="7D40190E"/>
    <w:rsid w:val="7E6949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ind w:firstLine="570"/>
      <w:outlineLvl w:val="0"/>
    </w:pPr>
    <w:rPr>
      <w:rFonts w:eastAsia="黑体"/>
      <w:b/>
    </w:rPr>
  </w:style>
  <w:style w:type="paragraph" w:styleId="3">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rPr>
      <w:rFonts w:ascii="华文中宋" w:eastAsia="华文中宋"/>
      <w:bCs/>
      <w:sz w:val="28"/>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pPr>
    <w:rPr>
      <w:rFonts w:cs="Times New Roman"/>
      <w:sz w:val="24"/>
      <w:lang w:val="en-US" w:bidi="ar-SA"/>
    </w:rPr>
  </w:style>
  <w:style w:type="paragraph" w:styleId="10">
    <w:name w:val="Body Text First Indent"/>
    <w:basedOn w:val="5"/>
    <w:next w:val="11"/>
    <w:unhideWhenUsed/>
    <w:qFormat/>
    <w:uiPriority w:val="99"/>
    <w:pPr>
      <w:ind w:firstLine="420" w:firstLineChars="100"/>
    </w:pPr>
    <w:rPr>
      <w:rFonts w:ascii="仿宋_GB2312" w:hAnsi="Calibri" w:eastAsia="仿宋_GB2312"/>
      <w:b/>
      <w:szCs w:val="24"/>
    </w:rPr>
  </w:style>
  <w:style w:type="paragraph" w:customStyle="1" w:styleId="11">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rPr>
  </w:style>
  <w:style w:type="paragraph" w:styleId="12">
    <w:name w:val="Body Text First Indent 2"/>
    <w:basedOn w:val="6"/>
    <w:qFormat/>
    <w:uiPriority w:val="0"/>
    <w:pPr>
      <w:keepNext w:val="0"/>
      <w:keepLines w:val="0"/>
      <w:widowControl w:val="0"/>
      <w:suppressLineNumbers w:val="0"/>
      <w:autoSpaceDE w:val="0"/>
      <w:autoSpaceDN w:val="0"/>
      <w:spacing w:after="120" w:afterAutospacing="0"/>
      <w:ind w:left="420" w:leftChars="200" w:firstLine="420" w:firstLineChars="200"/>
      <w:jc w:val="left"/>
    </w:pPr>
    <w:rPr>
      <w:rFonts w:hint="eastAsia" w:ascii="宋体" w:hAnsi="宋体" w:eastAsia="宋体" w:cs="宋体"/>
      <w:kern w:val="0"/>
      <w:sz w:val="22"/>
      <w:szCs w:val="22"/>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Default"/>
    <w:basedOn w:val="17"/>
    <w:next w:val="1"/>
    <w:qFormat/>
    <w:uiPriority w:val="0"/>
    <w:pPr>
      <w:widowControl w:val="0"/>
      <w:autoSpaceDE w:val="0"/>
      <w:autoSpaceDN w:val="0"/>
      <w:adjustRightInd w:val="0"/>
    </w:pPr>
    <w:rPr>
      <w:color w:val="000000"/>
      <w:sz w:val="24"/>
      <w:szCs w:val="24"/>
      <w:lang w:val="en-US" w:eastAsia="zh-CN" w:bidi="ar-SA"/>
    </w:rPr>
  </w:style>
  <w:style w:type="paragraph" w:customStyle="1" w:styleId="17">
    <w:name w:val="正文_1"/>
    <w:basedOn w:val="18"/>
    <w:qFormat/>
    <w:uiPriority w:val="99"/>
    <w:rPr>
      <w:rFonts w:ascii="Calibri" w:hAnsi="Calibri"/>
      <w:sz w:val="21"/>
    </w:rPr>
  </w:style>
  <w:style w:type="paragraph" w:customStyle="1" w:styleId="18">
    <w:name w:val="正文_2"/>
    <w:qFormat/>
    <w:uiPriority w:val="99"/>
    <w:pPr>
      <w:widowControl w:val="0"/>
      <w:spacing w:line="360" w:lineRule="auto"/>
      <w:ind w:firstLine="200" w:firstLineChars="200"/>
      <w:jc w:val="both"/>
    </w:pPr>
    <w:rPr>
      <w:rFonts w:ascii="宋体" w:hAnsi="Times New Roman" w:eastAsia="宋体" w:cs="Times New Roman"/>
      <w:kern w:val="2"/>
      <w:sz w:val="24"/>
      <w:szCs w:val="22"/>
      <w:lang w:val="en-US" w:eastAsia="zh-CN" w:bidi="ar-SA"/>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Paragraph"/>
    <w:basedOn w:val="1"/>
    <w:qFormat/>
    <w:uiPriority w:val="1"/>
  </w:style>
  <w:style w:type="paragraph" w:customStyle="1" w:styleId="21">
    <w:name w:val="列出段落1"/>
    <w:basedOn w:val="1"/>
    <w:qFormat/>
    <w:uiPriority w:val="1"/>
    <w:pPr>
      <w:ind w:left="352" w:firstLine="420"/>
    </w:pPr>
  </w:style>
  <w:style w:type="paragraph" w:customStyle="1" w:styleId="2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3">
    <w:name w:val="Table Text"/>
    <w:basedOn w:val="1"/>
    <w:semiHidden/>
    <w:qFormat/>
    <w:uiPriority w:val="0"/>
    <w:rPr>
      <w:rFonts w:ascii="宋体" w:hAnsi="宋体" w:eastAsia="宋体" w:cs="宋体"/>
      <w:sz w:val="19"/>
      <w:szCs w:val="19"/>
      <w:lang w:val="en-US" w:eastAsia="en-US" w:bidi="ar-SA"/>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 w:type="paragraph" w:customStyle="1" w:styleId="26">
    <w:name w:val="WPSOffice手动目录 3"/>
    <w:qFormat/>
    <w:uiPriority w:val="0"/>
    <w:pPr>
      <w:ind w:leftChars="400"/>
    </w:pPr>
    <w:rPr>
      <w:rFonts w:ascii="Times New Roman" w:hAnsi="Times New Roman" w:eastAsia="宋体" w:cs="Times New Roman"/>
      <w:sz w:val="20"/>
      <w:szCs w:val="20"/>
    </w:rPr>
  </w:style>
  <w:style w:type="character" w:customStyle="1" w:styleId="27">
    <w:name w:val="font31"/>
    <w:basedOn w:val="15"/>
    <w:qFormat/>
    <w:uiPriority w:val="0"/>
    <w:rPr>
      <w:rFonts w:hint="eastAsia" w:ascii="宋体" w:hAnsi="宋体" w:eastAsia="宋体" w:cs="宋体"/>
      <w:color w:val="000000"/>
      <w:sz w:val="20"/>
      <w:szCs w:val="20"/>
      <w:u w:val="none"/>
    </w:rPr>
  </w:style>
  <w:style w:type="character" w:customStyle="1" w:styleId="28">
    <w:name w:val="font11"/>
    <w:basedOn w:val="15"/>
    <w:qFormat/>
    <w:uiPriority w:val="0"/>
    <w:rPr>
      <w:rFonts w:hint="eastAsia" w:ascii="宋体" w:hAnsi="宋体" w:eastAsia="宋体" w:cs="宋体"/>
      <w:color w:val="000000"/>
      <w:sz w:val="20"/>
      <w:szCs w:val="20"/>
      <w:u w:val="none"/>
    </w:rPr>
  </w:style>
  <w:style w:type="character" w:customStyle="1" w:styleId="29">
    <w:name w:val="font21"/>
    <w:basedOn w:val="15"/>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75</Pages>
  <Words>34591</Words>
  <Characters>38374</Characters>
  <TotalTime>70</TotalTime>
  <ScaleCrop>false</ScaleCrop>
  <LinksUpToDate>false</LinksUpToDate>
  <CharactersWithSpaces>40772</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2023-07-25T16:47:00Z</dcterms:created>
  <dc:creator>杨尚川</dc:creator>
  <cp:lastModifiedBy>尋羊冐險</cp:lastModifiedBy>
  <dcterms:modified xsi:type="dcterms:W3CDTF">2023-10-19T07:48:18Z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2023-08-07T10:37:48Z</vt:filetime>
  </property>
  <property fmtid="{D5CDD505-2E9C-101B-9397-08002B2CF9AE}" pid="4" name="KSOProductBuildVer">
    <vt:lpwstr>2052-12.1.0.15712</vt:lpwstr>
  </property>
  <property fmtid="{D5CDD505-2E9C-101B-9397-08002B2CF9AE}" pid="5" name="ICV">
    <vt:lpwstr>81D84524EC464D5DBA192B0A5FE22CDE_13</vt:lpwstr>
  </property>
</Properties>
</file>